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9B" w:rsidRDefault="0046169B" w:rsidP="0046169B">
      <w:pPr>
        <w:spacing w:line="360" w:lineRule="auto"/>
        <w:ind w:left="7980" w:hangingChars="3800" w:hanging="7980"/>
        <w:jc w:val="left"/>
      </w:pPr>
      <w:r>
        <w:rPr>
          <w:rFonts w:hint="eastAsia"/>
        </w:rPr>
        <w:t xml:space="preserve">     </w:t>
      </w:r>
    </w:p>
    <w:p w:rsidR="0046169B" w:rsidRDefault="0046169B" w:rsidP="0046169B">
      <w:pPr>
        <w:spacing w:line="360" w:lineRule="auto"/>
        <w:ind w:leftChars="400" w:left="7980" w:hangingChars="3400" w:hanging="7140"/>
        <w:jc w:val="left"/>
        <w:rPr>
          <w:sz w:val="36"/>
          <w:szCs w:val="36"/>
        </w:rPr>
      </w:pPr>
      <w:r>
        <w:rPr>
          <w:rFonts w:hint="eastAsia"/>
        </w:rPr>
        <w:t xml:space="preserve">                                    </w:t>
      </w:r>
      <w:r w:rsidRPr="00342642">
        <w:rPr>
          <w:rFonts w:hint="eastAsia"/>
          <w:sz w:val="36"/>
          <w:szCs w:val="36"/>
        </w:rPr>
        <w:t xml:space="preserve"> </w:t>
      </w:r>
    </w:p>
    <w:p w:rsidR="0046169B" w:rsidRDefault="0046169B" w:rsidP="0046169B">
      <w:pPr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2A61ADF3" wp14:editId="005B024C">
            <wp:simplePos x="0" y="0"/>
            <wp:positionH relativeFrom="column">
              <wp:posOffset>2002790</wp:posOffset>
            </wp:positionH>
            <wp:positionV relativeFrom="paragraph">
              <wp:posOffset>6350</wp:posOffset>
            </wp:positionV>
            <wp:extent cx="1760220" cy="1478280"/>
            <wp:effectExtent l="0" t="0" r="0" b="7620"/>
            <wp:wrapNone/>
            <wp:docPr id="1" name="图片 1" descr="C:\Users\44452\Pictures\三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52\Pictures\三一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69B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Pr="0046169B" w:rsidRDefault="0046169B" w:rsidP="0046169B">
      <w:pPr>
        <w:tabs>
          <w:tab w:val="left" w:pos="3924"/>
        </w:tabs>
        <w:spacing w:line="360" w:lineRule="auto"/>
        <w:jc w:val="center"/>
        <w:rPr>
          <w:rFonts w:ascii="黑体" w:eastAsia="黑体" w:hAnsi="黑体"/>
          <w:b/>
          <w:sz w:val="48"/>
          <w:szCs w:val="36"/>
        </w:rPr>
      </w:pPr>
      <w:r w:rsidRPr="0046169B">
        <w:rPr>
          <w:rFonts w:ascii="黑体" w:eastAsia="黑体" w:hAnsi="黑体" w:hint="eastAsia"/>
          <w:b/>
          <w:sz w:val="52"/>
          <w:szCs w:val="36"/>
        </w:rPr>
        <w:t>湖南三一工业职业技术学院</w:t>
      </w:r>
    </w:p>
    <w:p w:rsidR="0046169B" w:rsidRPr="0046169B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Pr="001515DE" w:rsidRDefault="0046169B" w:rsidP="0046169B">
      <w:pPr>
        <w:rPr>
          <w:sz w:val="28"/>
          <w:szCs w:val="28"/>
          <w:shd w:val="clear" w:color="auto" w:fill="FFFFFF"/>
        </w:rPr>
      </w:pPr>
    </w:p>
    <w:p w:rsidR="0046169B" w:rsidRPr="001515DE" w:rsidRDefault="0046169B" w:rsidP="0046169B">
      <w:pPr>
        <w:rPr>
          <w:rFonts w:ascii="黑体" w:eastAsia="黑体" w:hAnsi="黑体"/>
          <w:b/>
          <w:sz w:val="80"/>
          <w:szCs w:val="80"/>
          <w:shd w:val="clear" w:color="auto" w:fil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7DE885" wp14:editId="4F4E1374">
                <wp:simplePos x="0" y="0"/>
                <wp:positionH relativeFrom="column">
                  <wp:posOffset>-2964815</wp:posOffset>
                </wp:positionH>
                <wp:positionV relativeFrom="paragraph">
                  <wp:posOffset>129540</wp:posOffset>
                </wp:positionV>
                <wp:extent cx="11776710" cy="2207260"/>
                <wp:effectExtent l="0" t="0" r="15240" b="2159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76710" cy="22072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-233.45pt;margin-top:10.2pt;width:927.3pt;height:17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" fillcolor="red" strokecolor="window" strokeweight="2pt">
                <v:path arrowok="t"/>
              </v:rect>
            </w:pict>
          </mc:Fallback>
        </mc:AlternateContent>
      </w:r>
    </w:p>
    <w:p w:rsidR="00CF2A68" w:rsidRDefault="00CF2A68" w:rsidP="00CF2A68">
      <w:pPr>
        <w:tabs>
          <w:tab w:val="left" w:pos="3924"/>
        </w:tabs>
        <w:spacing w:beforeLines="50" w:before="120"/>
        <w:ind w:firstLineChars="500" w:firstLine="2409"/>
        <w:rPr>
          <w:rFonts w:ascii="黑体" w:eastAsia="黑体" w:hAnsi="黑体"/>
          <w:b/>
          <w:sz w:val="48"/>
          <w:szCs w:val="36"/>
        </w:rPr>
      </w:pPr>
      <w:r w:rsidRPr="0046169B">
        <w:rPr>
          <w:rFonts w:ascii="黑体" w:eastAsia="黑体" w:hAnsi="黑体" w:hint="eastAsia"/>
          <w:b/>
          <w:sz w:val="48"/>
          <w:szCs w:val="36"/>
        </w:rPr>
        <w:t>2020版</w:t>
      </w:r>
      <w:r w:rsidR="0046169B" w:rsidRPr="0046169B">
        <w:rPr>
          <w:rFonts w:ascii="黑体" w:eastAsia="黑体" w:hAnsi="黑体" w:hint="eastAsia"/>
          <w:b/>
          <w:sz w:val="48"/>
          <w:szCs w:val="36"/>
        </w:rPr>
        <w:t>XX专业</w:t>
      </w:r>
    </w:p>
    <w:p w:rsidR="0046169B" w:rsidRPr="0046169B" w:rsidRDefault="00CF2A68" w:rsidP="00CF2A68">
      <w:pPr>
        <w:tabs>
          <w:tab w:val="left" w:pos="3924"/>
        </w:tabs>
        <w:spacing w:beforeLines="50" w:before="120"/>
        <w:ind w:firstLineChars="300" w:firstLine="1446"/>
        <w:rPr>
          <w:rFonts w:ascii="黑体" w:eastAsia="黑体" w:hAnsi="黑体"/>
          <w:b/>
          <w:sz w:val="48"/>
          <w:szCs w:val="36"/>
        </w:rPr>
      </w:pPr>
      <w:r>
        <w:rPr>
          <w:rFonts w:ascii="黑体" w:eastAsia="黑体" w:hAnsi="黑体" w:hint="eastAsia"/>
          <w:b/>
          <w:sz w:val="48"/>
          <w:szCs w:val="36"/>
        </w:rPr>
        <w:t>三年制大专</w:t>
      </w:r>
      <w:r w:rsidR="0046169B" w:rsidRPr="0046169B">
        <w:rPr>
          <w:rFonts w:ascii="黑体" w:eastAsia="黑体" w:hAnsi="黑体" w:hint="eastAsia"/>
          <w:b/>
          <w:sz w:val="48"/>
          <w:szCs w:val="36"/>
        </w:rPr>
        <w:t>人才培养方案</w:t>
      </w:r>
    </w:p>
    <w:p w:rsidR="0046169B" w:rsidRPr="001515DE" w:rsidRDefault="0046169B" w:rsidP="0046169B">
      <w:pPr>
        <w:spacing w:afterLines="150" w:after="360"/>
        <w:rPr>
          <w:rFonts w:ascii="宋体" w:hAnsi="宋体"/>
          <w:b/>
          <w:sz w:val="44"/>
          <w:szCs w:val="36"/>
        </w:rPr>
      </w:pPr>
    </w:p>
    <w:p w:rsidR="0046169B" w:rsidRPr="001515DE" w:rsidRDefault="0046169B" w:rsidP="0046169B">
      <w:pPr>
        <w:rPr>
          <w:rFonts w:ascii="宋体" w:hAnsi="宋体"/>
          <w:b/>
          <w:sz w:val="44"/>
          <w:szCs w:val="36"/>
        </w:rPr>
      </w:pPr>
    </w:p>
    <w:p w:rsidR="0046169B" w:rsidRDefault="0046169B" w:rsidP="0046169B">
      <w:pPr>
        <w:rPr>
          <w:rFonts w:ascii="宋体" w:hAnsi="宋体"/>
          <w:b/>
          <w:sz w:val="44"/>
          <w:szCs w:val="36"/>
        </w:rPr>
      </w:pPr>
    </w:p>
    <w:p w:rsidR="0046169B" w:rsidRPr="001515DE" w:rsidRDefault="0046169B" w:rsidP="0046169B">
      <w:pPr>
        <w:rPr>
          <w:rFonts w:ascii="宋体" w:hAnsi="宋体"/>
          <w:b/>
          <w:sz w:val="44"/>
          <w:szCs w:val="36"/>
        </w:rPr>
      </w:pPr>
    </w:p>
    <w:p w:rsidR="0046169B" w:rsidRDefault="0046169B" w:rsidP="0046169B">
      <w:pPr>
        <w:spacing w:line="360" w:lineRule="auto"/>
        <w:jc w:val="center"/>
        <w:rPr>
          <w:rFonts w:eastAsia="幼圆"/>
          <w:b/>
          <w:sz w:val="36"/>
          <w:szCs w:val="36"/>
        </w:rPr>
      </w:pPr>
    </w:p>
    <w:p w:rsidR="0046169B" w:rsidRDefault="0046169B" w:rsidP="0046169B">
      <w:pPr>
        <w:spacing w:line="360" w:lineRule="auto"/>
        <w:jc w:val="center"/>
        <w:rPr>
          <w:rFonts w:eastAsia="幼圆"/>
          <w:b/>
          <w:sz w:val="36"/>
          <w:szCs w:val="36"/>
        </w:rPr>
      </w:pPr>
    </w:p>
    <w:p w:rsidR="0046169B" w:rsidRDefault="0046169B" w:rsidP="0046169B">
      <w:pPr>
        <w:spacing w:line="360" w:lineRule="auto"/>
        <w:jc w:val="center"/>
        <w:rPr>
          <w:b/>
          <w:sz w:val="36"/>
          <w:szCs w:val="36"/>
        </w:rPr>
        <w:sectPr w:rsidR="0046169B">
          <w:headerReference w:type="default" r:id="rId11"/>
          <w:footerReference w:type="default" r:id="rId12"/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  <w:r>
        <w:rPr>
          <w:rFonts w:eastAsia="幼圆" w:hint="eastAsia"/>
          <w:b/>
          <w:sz w:val="36"/>
          <w:szCs w:val="36"/>
        </w:rPr>
        <w:t>2020</w:t>
      </w:r>
      <w:r w:rsidRPr="0084711A"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7</w:t>
      </w:r>
      <w:r w:rsidRPr="0084711A">
        <w:rPr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2D6E96" w:rsidRPr="00CF2A68" w:rsidRDefault="002D6E96" w:rsidP="002D6E96">
      <w:pPr>
        <w:pStyle w:val="a9"/>
        <w:snapToGrid w:val="0"/>
        <w:spacing w:line="348" w:lineRule="auto"/>
        <w:ind w:firstLineChars="0" w:firstLine="0"/>
        <w:contextualSpacing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CF2A68"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 xml:space="preserve">修订说明（与2019版相比）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4031"/>
        <w:gridCol w:w="3163"/>
      </w:tblGrid>
      <w:tr w:rsidR="002D6E96" w:rsidRPr="000B46F3" w:rsidTr="002367E7">
        <w:trPr>
          <w:trHeight w:val="572"/>
        </w:trPr>
        <w:tc>
          <w:tcPr>
            <w:tcW w:w="1126" w:type="pct"/>
            <w:shd w:val="clear" w:color="000000" w:fill="FFFFFF"/>
            <w:vAlign w:val="center"/>
            <w:hideMark/>
          </w:tcPr>
          <w:p w:rsidR="002D6E96" w:rsidRPr="002367E7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2367E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4"/>
              </w:rPr>
              <w:t>修订项目</w:t>
            </w:r>
          </w:p>
        </w:tc>
        <w:tc>
          <w:tcPr>
            <w:tcW w:w="2170" w:type="pct"/>
            <w:shd w:val="clear" w:color="000000" w:fill="FFFFFF"/>
            <w:vAlign w:val="center"/>
            <w:hideMark/>
          </w:tcPr>
          <w:p w:rsidR="002D6E96" w:rsidRPr="002367E7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2367E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4"/>
              </w:rPr>
              <w:t>修订内容</w:t>
            </w:r>
          </w:p>
        </w:tc>
        <w:tc>
          <w:tcPr>
            <w:tcW w:w="1703" w:type="pct"/>
            <w:shd w:val="clear" w:color="000000" w:fill="FFFFFF"/>
            <w:vAlign w:val="center"/>
            <w:hideMark/>
          </w:tcPr>
          <w:p w:rsidR="002D6E96" w:rsidRPr="002367E7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2367E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4"/>
              </w:rPr>
              <w:t>修订理由</w:t>
            </w:r>
          </w:p>
        </w:tc>
      </w:tr>
      <w:tr w:rsidR="002D6E96" w:rsidRPr="000B46F3" w:rsidTr="002367E7">
        <w:trPr>
          <w:trHeight w:val="572"/>
        </w:trPr>
        <w:tc>
          <w:tcPr>
            <w:tcW w:w="1126" w:type="pct"/>
            <w:shd w:val="clear" w:color="000000" w:fill="FFFFFF"/>
            <w:vAlign w:val="center"/>
            <w:hideMark/>
          </w:tcPr>
          <w:p w:rsidR="002D6E96" w:rsidRP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2D6E96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课程设置调整</w:t>
            </w:r>
          </w:p>
        </w:tc>
        <w:tc>
          <w:tcPr>
            <w:tcW w:w="2170" w:type="pct"/>
            <w:shd w:val="clear" w:color="000000" w:fill="FFFFFF"/>
            <w:vAlign w:val="center"/>
            <w:hideMark/>
          </w:tcPr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Pr="000B46F3" w:rsidRDefault="002D6E96" w:rsidP="002D6E96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000000" w:fill="FFFFFF"/>
            <w:vAlign w:val="center"/>
            <w:hideMark/>
          </w:tcPr>
          <w:p w:rsidR="002D6E96" w:rsidRDefault="002D6E96" w:rsidP="002D6E96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Pr="000B46F3" w:rsidRDefault="002D6E96" w:rsidP="002D6E96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6E96" w:rsidRPr="000B46F3" w:rsidTr="002367E7">
        <w:trPr>
          <w:trHeight w:val="572"/>
        </w:trPr>
        <w:tc>
          <w:tcPr>
            <w:tcW w:w="1126" w:type="pct"/>
            <w:shd w:val="clear" w:color="000000" w:fill="FFFFFF"/>
            <w:vAlign w:val="center"/>
            <w:hideMark/>
          </w:tcPr>
          <w:p w:rsidR="002D6E96" w:rsidRP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2D6E96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核心课程内容调整</w:t>
            </w:r>
          </w:p>
        </w:tc>
        <w:tc>
          <w:tcPr>
            <w:tcW w:w="2170" w:type="pct"/>
            <w:shd w:val="clear" w:color="000000" w:fill="FFFFFF"/>
            <w:vAlign w:val="center"/>
            <w:hideMark/>
          </w:tcPr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Pr="000B46F3" w:rsidRDefault="002D6E96" w:rsidP="002D6E96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000000" w:fill="FFFFFF"/>
            <w:vAlign w:val="center"/>
            <w:hideMark/>
          </w:tcPr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Pr="000B46F3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6E96" w:rsidRPr="000B46F3" w:rsidTr="002367E7">
        <w:trPr>
          <w:trHeight w:val="1619"/>
        </w:trPr>
        <w:tc>
          <w:tcPr>
            <w:tcW w:w="1126" w:type="pct"/>
            <w:shd w:val="clear" w:color="000000" w:fill="FFFFFF"/>
            <w:vAlign w:val="center"/>
          </w:tcPr>
          <w:p w:rsidR="002D6E96" w:rsidRP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其他</w:t>
            </w:r>
          </w:p>
        </w:tc>
        <w:tc>
          <w:tcPr>
            <w:tcW w:w="2170" w:type="pct"/>
            <w:shd w:val="clear" w:color="000000" w:fill="FFFFFF"/>
            <w:vAlign w:val="center"/>
          </w:tcPr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000000" w:fill="FFFFFF"/>
            <w:vAlign w:val="center"/>
          </w:tcPr>
          <w:p w:rsidR="002D6E96" w:rsidRDefault="002D6E96" w:rsidP="002D6E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67E7" w:rsidRDefault="002367E7" w:rsidP="002367E7">
      <w:pPr>
        <w:spacing w:line="360" w:lineRule="auto"/>
        <w:jc w:val="left"/>
        <w:rPr>
          <w:sz w:val="24"/>
          <w:szCs w:val="24"/>
        </w:rPr>
        <w:sectPr w:rsidR="002367E7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  <w:r w:rsidRPr="002367E7">
        <w:rPr>
          <w:rFonts w:hint="eastAsia"/>
          <w:sz w:val="24"/>
          <w:szCs w:val="24"/>
        </w:rPr>
        <w:t>备注：</w:t>
      </w:r>
      <w:r w:rsidRPr="002367E7">
        <w:rPr>
          <w:rFonts w:hint="eastAsia"/>
          <w:sz w:val="24"/>
          <w:szCs w:val="24"/>
        </w:rPr>
        <w:t>2020</w:t>
      </w:r>
      <w:r w:rsidRPr="002367E7">
        <w:rPr>
          <w:rFonts w:hint="eastAsia"/>
          <w:sz w:val="24"/>
          <w:szCs w:val="24"/>
        </w:rPr>
        <w:t>年新设专业</w:t>
      </w:r>
      <w:r>
        <w:rPr>
          <w:rFonts w:hint="eastAsia"/>
          <w:sz w:val="24"/>
          <w:szCs w:val="24"/>
        </w:rPr>
        <w:t>可删除本页内容。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477985465"/>
        <w:docPartObj>
          <w:docPartGallery w:val="Table of Contents"/>
          <w:docPartUnique/>
        </w:docPartObj>
      </w:sdtPr>
      <w:sdtEndPr/>
      <w:sdtContent>
        <w:p w:rsidR="002367E7" w:rsidRPr="00831715" w:rsidRDefault="002367E7" w:rsidP="00EF724A">
          <w:pPr>
            <w:pStyle w:val="TOC"/>
            <w:spacing w:before="0" w:line="240" w:lineRule="auto"/>
            <w:jc w:val="center"/>
            <w:rPr>
              <w:color w:val="000000" w:themeColor="text1"/>
              <w:sz w:val="36"/>
            </w:rPr>
          </w:pPr>
          <w:r w:rsidRPr="00831715">
            <w:rPr>
              <w:color w:val="000000" w:themeColor="text1"/>
              <w:sz w:val="36"/>
              <w:lang w:val="zh-CN"/>
            </w:rPr>
            <w:t>目</w:t>
          </w:r>
          <w:r w:rsidR="00831715">
            <w:rPr>
              <w:rFonts w:hint="eastAsia"/>
              <w:color w:val="000000" w:themeColor="text1"/>
              <w:sz w:val="36"/>
              <w:lang w:val="zh-CN"/>
            </w:rPr>
            <w:t xml:space="preserve"> </w:t>
          </w:r>
          <w:r w:rsidRPr="00831715">
            <w:rPr>
              <w:color w:val="000000" w:themeColor="text1"/>
              <w:sz w:val="36"/>
              <w:lang w:val="zh-CN"/>
            </w:rPr>
            <w:t>录</w:t>
          </w:r>
        </w:p>
        <w:p w:rsidR="00817851" w:rsidRDefault="002367E7">
          <w:pPr>
            <w:pStyle w:val="2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56803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一、专业名称</w:t>
            </w:r>
            <w:r w:rsidR="00817851" w:rsidRPr="00A82EB9">
              <w:rPr>
                <w:rStyle w:val="aa"/>
                <w:rFonts w:ascii="黑体" w:eastAsia="黑体" w:hAnsi="黑体"/>
                <w:noProof/>
              </w:rPr>
              <w:t>/</w:t>
            </w:r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代码</w:t>
            </w:r>
            <w:r w:rsidR="00817851" w:rsidRPr="00A82EB9">
              <w:rPr>
                <w:rStyle w:val="aa"/>
                <w:rFonts w:ascii="黑体" w:eastAsia="黑体" w:hAnsi="黑体"/>
                <w:noProof/>
              </w:rPr>
              <w:t>/</w:t>
            </w:r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所属专业群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_Toc45956803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20"/>
            <w:rPr>
              <w:noProof/>
            </w:rPr>
          </w:pPr>
          <w:hyperlink w:anchor="_Toc45956804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二、入学要求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_Toc45956804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20"/>
            <w:rPr>
              <w:noProof/>
            </w:rPr>
          </w:pPr>
          <w:hyperlink w:anchor="_Toc45956805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三、修业年限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_Toc45956805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20"/>
            <w:rPr>
              <w:noProof/>
            </w:rPr>
          </w:pPr>
          <w:hyperlink w:anchor="_Toc45956806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四、职业面向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_Toc45956806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07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（一）专业对接的产业链位置图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_Toc45956807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08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（二）专业对接的职业岗位链图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_Toc45956808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20"/>
            <w:rPr>
              <w:noProof/>
            </w:rPr>
          </w:pPr>
          <w:hyperlink w:anchor="_Toc45956809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五、培养目标与培养规格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_Toc45956809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4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10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（一）培养目标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_Toc45956810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4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11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（二）培养规格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_Toc45956811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4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20"/>
            <w:rPr>
              <w:noProof/>
            </w:rPr>
          </w:pPr>
          <w:hyperlink w:anchor="_Toc45956812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六、课程设置及要求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_Toc45956812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5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13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（一）课程体系的构建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_Toc45956813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5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14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（二）课程设置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_Toc45956814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6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15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（三）课程描述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_Toc45956815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7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B1944">
          <w:pPr>
            <w:pStyle w:val="20"/>
            <w:rPr>
              <w:noProof/>
            </w:rPr>
          </w:pPr>
          <w:hyperlink w:anchor="_Toc45956816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七、教学进程总体安排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_Toc45956816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8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B1944">
          <w:pPr>
            <w:pStyle w:val="30"/>
            <w:rPr>
              <w:noProof/>
            </w:rPr>
          </w:pPr>
          <w:hyperlink w:anchor="_Toc45956817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（一）教学进程安排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_Toc45956817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8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B1944">
          <w:pPr>
            <w:pStyle w:val="30"/>
            <w:rPr>
              <w:noProof/>
            </w:rPr>
          </w:pPr>
          <w:hyperlink w:anchor="_Toc45956818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（二）教学计划与进程总体安排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_Toc45956818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8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19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（三）各类课程课时、学分总体安排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_Toc45956819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15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20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（四）学分转换设置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_Toc45956820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15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20"/>
            <w:rPr>
              <w:noProof/>
            </w:rPr>
          </w:pPr>
          <w:hyperlink w:anchor="_Toc45956821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八、实施保障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_Toc45956821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17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22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（一）师资队伍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_Toc45956822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17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23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（二）教学设施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_Toc45956823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18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24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（三）教学资源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_Toc45956824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20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25" w:history="1">
            <w:r w:rsidR="00817851" w:rsidRPr="00A82EB9">
              <w:rPr>
                <w:rStyle w:val="aa"/>
                <w:rFonts w:ascii="仿宋" w:eastAsia="仿宋" w:hAnsi="仿宋"/>
                <w:noProof/>
              </w:rPr>
              <w:t>(</w:t>
            </w:r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四</w:t>
            </w:r>
            <w:r w:rsidR="00817851" w:rsidRPr="00A82EB9">
              <w:rPr>
                <w:rStyle w:val="aa"/>
                <w:rFonts w:ascii="仿宋" w:eastAsia="仿宋" w:hAnsi="仿宋"/>
                <w:noProof/>
              </w:rPr>
              <w:t>)</w:t>
            </w:r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教学方法与手段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_Toc45956825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21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26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（五）教学评价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_Toc45956826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21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27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（六）质量管理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_Toc45956827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21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20"/>
            <w:rPr>
              <w:noProof/>
            </w:rPr>
          </w:pPr>
          <w:hyperlink w:anchor="_Toc45956828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九、毕业要求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_Toc45956828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22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20"/>
            <w:rPr>
              <w:noProof/>
            </w:rPr>
          </w:pPr>
          <w:hyperlink w:anchor="_Toc45956829" w:history="1">
            <w:r w:rsidR="00817851" w:rsidRPr="00A82EB9">
              <w:rPr>
                <w:rStyle w:val="aa"/>
                <w:rFonts w:ascii="黑体" w:eastAsia="黑体" w:hAnsi="黑体" w:hint="eastAsia"/>
                <w:noProof/>
              </w:rPr>
              <w:t>十、附录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_Toc45956829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22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30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（一）专业建设质量监控点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_Toc45956830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22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31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（二）专业人才培养方案审批表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_Toc45956831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22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817851" w:rsidRDefault="00694950">
          <w:pPr>
            <w:pStyle w:val="30"/>
            <w:rPr>
              <w:noProof/>
            </w:rPr>
          </w:pPr>
          <w:hyperlink w:anchor="_Toc45956832" w:history="1">
            <w:r w:rsidR="00817851" w:rsidRPr="00A82EB9">
              <w:rPr>
                <w:rStyle w:val="aa"/>
                <w:rFonts w:ascii="仿宋" w:eastAsia="仿宋" w:hAnsi="仿宋" w:hint="eastAsia"/>
                <w:noProof/>
              </w:rPr>
              <w:t>（三）专业调研报告</w:t>
            </w:r>
            <w:r w:rsidR="00817851">
              <w:rPr>
                <w:noProof/>
                <w:webHidden/>
              </w:rPr>
              <w:tab/>
            </w:r>
            <w:r w:rsidR="00817851">
              <w:rPr>
                <w:noProof/>
                <w:webHidden/>
              </w:rPr>
              <w:fldChar w:fldCharType="begin"/>
            </w:r>
            <w:r w:rsidR="00817851">
              <w:rPr>
                <w:noProof/>
                <w:webHidden/>
              </w:rPr>
              <w:instrText xml:space="preserve"> PAGEREF _Toc45956832 \h </w:instrText>
            </w:r>
            <w:r w:rsidR="00817851">
              <w:rPr>
                <w:noProof/>
                <w:webHidden/>
              </w:rPr>
            </w:r>
            <w:r w:rsidR="00817851">
              <w:rPr>
                <w:noProof/>
                <w:webHidden/>
              </w:rPr>
              <w:fldChar w:fldCharType="separate"/>
            </w:r>
            <w:r w:rsidR="00A14B8D">
              <w:rPr>
                <w:noProof/>
                <w:webHidden/>
              </w:rPr>
              <w:t>22</w:t>
            </w:r>
            <w:r w:rsidR="00817851">
              <w:rPr>
                <w:noProof/>
                <w:webHidden/>
              </w:rPr>
              <w:fldChar w:fldCharType="end"/>
            </w:r>
          </w:hyperlink>
        </w:p>
        <w:p w:rsidR="002367E7" w:rsidRDefault="002367E7">
          <w:r>
            <w:rPr>
              <w:b/>
              <w:bCs/>
              <w:lang w:val="zh-CN"/>
            </w:rPr>
            <w:fldChar w:fldCharType="end"/>
          </w:r>
        </w:p>
      </w:sdtContent>
    </w:sdt>
    <w:p w:rsidR="002367E7" w:rsidRDefault="002367E7" w:rsidP="002367E7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2367E7" w:rsidRPr="002367E7" w:rsidRDefault="002367E7" w:rsidP="002367E7">
      <w:pPr>
        <w:spacing w:line="360" w:lineRule="auto"/>
        <w:rPr>
          <w:rFonts w:ascii="黑体" w:eastAsia="黑体" w:hAnsi="黑体"/>
          <w:sz w:val="44"/>
          <w:szCs w:val="44"/>
        </w:rPr>
        <w:sectPr w:rsidR="002367E7" w:rsidRPr="002367E7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831715" w:rsidRPr="00831715" w:rsidRDefault="00217959" w:rsidP="00831715">
      <w:pPr>
        <w:jc w:val="center"/>
        <w:rPr>
          <w:rFonts w:ascii="黑体" w:eastAsia="黑体" w:hAnsi="黑体"/>
          <w:b/>
          <w:sz w:val="32"/>
          <w:szCs w:val="32"/>
        </w:rPr>
      </w:pPr>
      <w:r w:rsidRPr="00831715">
        <w:rPr>
          <w:rFonts w:ascii="黑体" w:eastAsia="黑体" w:hAnsi="黑体" w:hint="eastAsia"/>
          <w:b/>
          <w:sz w:val="32"/>
          <w:szCs w:val="32"/>
        </w:rPr>
        <w:lastRenderedPageBreak/>
        <w:t>湖南三一工业职业技术学院</w:t>
      </w:r>
    </w:p>
    <w:p w:rsidR="004001DA" w:rsidRPr="00831715" w:rsidRDefault="00217959" w:rsidP="00831715">
      <w:pPr>
        <w:jc w:val="center"/>
        <w:rPr>
          <w:rFonts w:ascii="黑体" w:eastAsia="黑体" w:hAnsi="黑体"/>
          <w:b/>
          <w:sz w:val="32"/>
          <w:szCs w:val="32"/>
        </w:rPr>
      </w:pPr>
      <w:r w:rsidRPr="00831715">
        <w:rPr>
          <w:rFonts w:ascii="黑体" w:eastAsia="黑体" w:hAnsi="黑体" w:hint="eastAsia"/>
          <w:b/>
          <w:sz w:val="32"/>
          <w:szCs w:val="32"/>
        </w:rPr>
        <w:t>2</w:t>
      </w:r>
      <w:r w:rsidRPr="00831715">
        <w:rPr>
          <w:rFonts w:ascii="黑体" w:eastAsia="黑体" w:hAnsi="黑体"/>
          <w:b/>
          <w:sz w:val="32"/>
          <w:szCs w:val="32"/>
        </w:rPr>
        <w:t>020级</w:t>
      </w:r>
      <w:r w:rsidRPr="00831715">
        <w:rPr>
          <w:rFonts w:ascii="黑体" w:eastAsia="黑体" w:hAnsi="黑体" w:hint="eastAsia"/>
          <w:b/>
          <w:sz w:val="32"/>
          <w:szCs w:val="32"/>
        </w:rPr>
        <w:t>机电一体化技术</w:t>
      </w:r>
      <w:r w:rsidRPr="00831715">
        <w:rPr>
          <w:rFonts w:ascii="黑体" w:eastAsia="黑体" w:hAnsi="黑体"/>
          <w:b/>
          <w:sz w:val="32"/>
          <w:szCs w:val="32"/>
        </w:rPr>
        <w:t>专业三年制大专人才培养方案</w:t>
      </w:r>
    </w:p>
    <w:p w:rsidR="00831715" w:rsidRPr="00831715" w:rsidRDefault="00831715" w:rsidP="00831715"/>
    <w:p w:rsidR="004001DA" w:rsidRDefault="00217959" w:rsidP="002367E7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0" w:name="_Toc45956803"/>
      <w:r>
        <w:rPr>
          <w:rFonts w:ascii="黑体" w:eastAsia="黑体" w:hAnsi="黑体"/>
          <w:sz w:val="28"/>
          <w:szCs w:val="28"/>
        </w:rPr>
        <w:t>一、专业名称</w:t>
      </w:r>
      <w:r>
        <w:rPr>
          <w:rFonts w:ascii="黑体" w:eastAsia="黑体" w:hAnsi="黑体" w:hint="eastAsia"/>
          <w:sz w:val="28"/>
          <w:szCs w:val="28"/>
        </w:rPr>
        <w:t>/</w:t>
      </w:r>
      <w:r>
        <w:rPr>
          <w:rFonts w:ascii="黑体" w:eastAsia="黑体" w:hAnsi="黑体"/>
          <w:sz w:val="28"/>
          <w:szCs w:val="28"/>
        </w:rPr>
        <w:t>代码</w:t>
      </w:r>
      <w:r>
        <w:rPr>
          <w:rFonts w:ascii="黑体" w:eastAsia="黑体" w:hAnsi="黑体" w:hint="eastAsia"/>
          <w:sz w:val="28"/>
          <w:szCs w:val="28"/>
        </w:rPr>
        <w:t>/所属专业群</w:t>
      </w:r>
      <w:bookmarkEnd w:id="0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专业名称</w:t>
      </w:r>
      <w:r>
        <w:rPr>
          <w:rFonts w:ascii="仿宋" w:eastAsia="仿宋" w:hAnsi="仿宋" w:hint="eastAsia"/>
          <w:sz w:val="24"/>
        </w:rPr>
        <w:t>：机电一体化技术。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专业代码：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60301。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所属专业群</w:t>
      </w:r>
      <w:r>
        <w:rPr>
          <w:rFonts w:ascii="仿宋" w:eastAsia="仿宋" w:hAnsi="仿宋" w:hint="eastAsia"/>
          <w:sz w:val="24"/>
        </w:rPr>
        <w:t>：工程机械</w:t>
      </w:r>
      <w:r>
        <w:rPr>
          <w:rFonts w:ascii="仿宋" w:eastAsia="仿宋" w:hAnsi="仿宋"/>
          <w:sz w:val="24"/>
        </w:rPr>
        <w:t>智能制造专业群</w:t>
      </w:r>
      <w:r>
        <w:rPr>
          <w:rFonts w:ascii="仿宋" w:eastAsia="仿宋" w:hAnsi="仿宋" w:hint="eastAsia"/>
          <w:sz w:val="24"/>
        </w:rPr>
        <w:t>。</w:t>
      </w:r>
    </w:p>
    <w:p w:rsidR="004001DA" w:rsidRDefault="00217959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1" w:name="_Toc45956804"/>
      <w:r>
        <w:rPr>
          <w:rFonts w:ascii="黑体" w:eastAsia="黑体" w:hAnsi="黑体"/>
          <w:sz w:val="28"/>
          <w:szCs w:val="28"/>
        </w:rPr>
        <w:t>二、入学要求</w:t>
      </w:r>
      <w:bookmarkEnd w:id="1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高中阶段教育毕业生及具有同等学力者。</w:t>
      </w:r>
    </w:p>
    <w:p w:rsidR="004001DA" w:rsidRDefault="00217959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2" w:name="_Toc45956805"/>
      <w:r>
        <w:rPr>
          <w:rFonts w:ascii="黑体" w:eastAsia="黑体" w:hAnsi="黑体"/>
          <w:sz w:val="28"/>
          <w:szCs w:val="28"/>
        </w:rPr>
        <w:t>三、修业年限</w:t>
      </w:r>
      <w:bookmarkEnd w:id="2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全日制三年。</w:t>
      </w:r>
    </w:p>
    <w:p w:rsidR="004001DA" w:rsidRDefault="00217959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3" w:name="_Toc45956806"/>
      <w:r>
        <w:rPr>
          <w:rFonts w:ascii="黑体" w:eastAsia="黑体" w:hAnsi="黑体"/>
          <w:sz w:val="28"/>
          <w:szCs w:val="28"/>
        </w:rPr>
        <w:t>四、职业面向</w:t>
      </w:r>
      <w:bookmarkEnd w:id="3"/>
    </w:p>
    <w:p w:rsidR="004001DA" w:rsidRDefault="00217959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4" w:name="_Toc45956807"/>
      <w:r>
        <w:rPr>
          <w:rFonts w:ascii="仿宋" w:eastAsia="仿宋" w:hAnsi="仿宋" w:hint="eastAsia"/>
          <w:sz w:val="24"/>
          <w:szCs w:val="24"/>
        </w:rPr>
        <w:t>（一）专业对接的产业链位置图</w:t>
      </w:r>
      <w:bookmarkEnd w:id="4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本专业依托三一，以工程机械制造为产业链。根据前期在工程机械行业进行的专业调研数据分析，将本专业定位为培养工程机械产业链的中游，主要从事装调、设备管理、技术改造岗位（图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）。</w:t>
      </w:r>
    </w:p>
    <w:p w:rsidR="004001DA" w:rsidRDefault="00217959">
      <w:pPr>
        <w:jc w:val="center"/>
        <w:rPr>
          <w:color w:val="FF0000"/>
          <w:lang w:bidi="en-US"/>
        </w:rPr>
      </w:pPr>
      <w:r>
        <w:rPr>
          <w:noProof/>
          <w:color w:val="FF0000"/>
        </w:rPr>
        <w:drawing>
          <wp:inline distT="0" distB="0" distL="0" distR="0" wp14:anchorId="691AF2D2" wp14:editId="49E25109">
            <wp:extent cx="3960495" cy="2245360"/>
            <wp:effectExtent l="0" t="0" r="1905" b="2540"/>
            <wp:docPr id="6" name="图片 5" descr="C:\Users\Administrator\Desktop\截图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Administrator\Desktop\截图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486" cy="224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DA" w:rsidRDefault="004001DA">
      <w:pPr>
        <w:rPr>
          <w:lang w:bidi="en-US"/>
        </w:rPr>
      </w:pPr>
    </w:p>
    <w:p w:rsidR="004001DA" w:rsidRDefault="00217959">
      <w:pPr>
        <w:jc w:val="center"/>
        <w:rPr>
          <w:rFonts w:ascii="仿宋" w:eastAsia="仿宋" w:hAnsi="仿宋" w:cs="宋体"/>
          <w:sz w:val="18"/>
          <w:szCs w:val="18"/>
        </w:rPr>
      </w:pPr>
      <w:r>
        <w:rPr>
          <w:rFonts w:ascii="仿宋" w:eastAsia="仿宋" w:hAnsi="仿宋" w:cs="宋体" w:hint="eastAsia"/>
          <w:sz w:val="18"/>
          <w:szCs w:val="18"/>
        </w:rPr>
        <w:t>图1 机电一体化专业产业链图</w:t>
      </w:r>
    </w:p>
    <w:p w:rsidR="004001DA" w:rsidRPr="002367E7" w:rsidRDefault="00217959" w:rsidP="002367E7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5" w:name="_Toc45956808"/>
      <w:r w:rsidRPr="002367E7">
        <w:rPr>
          <w:rFonts w:ascii="仿宋" w:eastAsia="仿宋" w:hAnsi="仿宋" w:hint="eastAsia"/>
          <w:sz w:val="24"/>
          <w:szCs w:val="24"/>
        </w:rPr>
        <w:t>（二）专业对接的职业岗位链图</w:t>
      </w:r>
      <w:bookmarkEnd w:id="5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color w:val="FF0000"/>
          <w:sz w:val="18"/>
          <w:lang w:bidi="en-US"/>
        </w:rPr>
      </w:pPr>
      <w:r>
        <w:rPr>
          <w:rFonts w:ascii="仿宋" w:eastAsia="仿宋" w:hAnsi="仿宋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0A4B99F8" wp14:editId="115E6E74">
            <wp:simplePos x="0" y="0"/>
            <wp:positionH relativeFrom="column">
              <wp:posOffset>76200</wp:posOffset>
            </wp:positionH>
            <wp:positionV relativeFrom="paragraph">
              <wp:posOffset>1274445</wp:posOffset>
            </wp:positionV>
            <wp:extent cx="5715635" cy="2339975"/>
            <wp:effectExtent l="0" t="0" r="12065" b="9525"/>
            <wp:wrapTight wrapText="bothSides">
              <wp:wrapPolygon edited="0">
                <wp:start x="0" y="0"/>
                <wp:lineTo x="0" y="21453"/>
                <wp:lineTo x="21550" y="21453"/>
                <wp:lineTo x="21550" y="0"/>
                <wp:lineTo x="0" y="0"/>
              </wp:wrapPolygon>
            </wp:wrapTight>
            <wp:docPr id="9" name="图片 2" descr="c:\users\administrator\desktop\截图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\users\administrator\desktop\截图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4"/>
        </w:rPr>
        <w:t>通过对企业、行业以及高职机电一体化专业毕业生主要就业岗位链的调研分析，明确了本专业岗位链。专业初始岗位为装配工、调试员，核心岗位为设备工程师、装调工程师以及车间、技术主管，拓展岗位为技改工程师。本专业对接的岗位链如图2所示，本专业主要职业面向如表1所示。</w:t>
      </w:r>
    </w:p>
    <w:p w:rsidR="004001DA" w:rsidRDefault="00217959">
      <w:pPr>
        <w:tabs>
          <w:tab w:val="left" w:pos="765"/>
        </w:tabs>
        <w:spacing w:before="120" w:after="120" w:line="240" w:lineRule="exact"/>
        <w:rPr>
          <w:rFonts w:ascii="仿宋" w:eastAsia="仿宋" w:hAnsi="仿宋"/>
          <w:sz w:val="18"/>
          <w:lang w:bidi="zh-CN"/>
        </w:rPr>
      </w:pPr>
      <w:r>
        <w:rPr>
          <w:rFonts w:ascii="仿宋" w:eastAsia="仿宋" w:hAnsi="仿宋" w:hint="eastAsia"/>
          <w:sz w:val="18"/>
        </w:rPr>
        <w:t>备注：</w:t>
      </w:r>
      <w:r>
        <w:rPr>
          <w:rFonts w:ascii="仿宋" w:eastAsia="仿宋" w:hAnsi="仿宋"/>
          <w:sz w:val="18"/>
          <w:lang w:bidi="zh-CN"/>
        </w:rPr>
        <w:t>绿色底</w:t>
      </w:r>
      <w:r>
        <w:rPr>
          <w:rFonts w:ascii="仿宋" w:eastAsia="仿宋" w:hAnsi="仿宋" w:hint="eastAsia"/>
          <w:sz w:val="18"/>
          <w:lang w:bidi="zh-CN"/>
        </w:rPr>
        <w:t>框代表</w:t>
      </w:r>
      <w:r>
        <w:rPr>
          <w:rFonts w:ascii="仿宋" w:eastAsia="仿宋" w:hAnsi="仿宋"/>
          <w:sz w:val="18"/>
          <w:lang w:bidi="zh-CN"/>
        </w:rPr>
        <w:t>初级岗位——培养三个月即可上岗</w:t>
      </w:r>
      <w:r>
        <w:rPr>
          <w:rFonts w:ascii="仿宋" w:eastAsia="仿宋" w:hAnsi="仿宋" w:hint="eastAsia"/>
          <w:sz w:val="18"/>
          <w:lang w:bidi="zh-CN"/>
        </w:rPr>
        <w:t>；</w:t>
      </w:r>
      <w:r>
        <w:rPr>
          <w:rFonts w:ascii="仿宋" w:eastAsia="仿宋" w:hAnsi="仿宋"/>
          <w:sz w:val="18"/>
          <w:lang w:bidi="zh-CN"/>
        </w:rPr>
        <w:t>蓝色底</w:t>
      </w:r>
      <w:r>
        <w:rPr>
          <w:rFonts w:ascii="仿宋" w:eastAsia="仿宋" w:hAnsi="仿宋" w:hint="eastAsia"/>
          <w:sz w:val="18"/>
          <w:lang w:bidi="zh-CN"/>
        </w:rPr>
        <w:t>框代表</w:t>
      </w:r>
      <w:r>
        <w:rPr>
          <w:rFonts w:ascii="仿宋" w:eastAsia="仿宋" w:hAnsi="仿宋"/>
          <w:sz w:val="18"/>
          <w:lang w:bidi="zh-CN"/>
        </w:rPr>
        <w:t>实习岗位——按人才培养方案，培养两年可上岗</w:t>
      </w:r>
      <w:r>
        <w:rPr>
          <w:rFonts w:ascii="仿宋" w:eastAsia="仿宋" w:hAnsi="仿宋" w:hint="eastAsia"/>
          <w:sz w:val="18"/>
          <w:lang w:bidi="zh-CN"/>
        </w:rPr>
        <w:t>；</w:t>
      </w:r>
      <w:r>
        <w:rPr>
          <w:rFonts w:ascii="仿宋" w:eastAsia="仿宋" w:hAnsi="仿宋"/>
          <w:sz w:val="18"/>
          <w:lang w:bidi="zh-CN"/>
        </w:rPr>
        <w:t>红色底</w:t>
      </w:r>
      <w:r>
        <w:rPr>
          <w:rFonts w:ascii="仿宋" w:eastAsia="仿宋" w:hAnsi="仿宋" w:hint="eastAsia"/>
          <w:sz w:val="18"/>
          <w:lang w:bidi="zh-CN"/>
        </w:rPr>
        <w:t>框代表</w:t>
      </w:r>
      <w:r>
        <w:rPr>
          <w:rFonts w:ascii="仿宋" w:eastAsia="仿宋" w:hAnsi="仿宋"/>
          <w:sz w:val="18"/>
          <w:lang w:bidi="zh-CN"/>
        </w:rPr>
        <w:t>晋升岗位——工作三年可达到的岗位</w:t>
      </w:r>
      <w:r>
        <w:rPr>
          <w:rFonts w:ascii="仿宋" w:eastAsia="仿宋" w:hAnsi="仿宋" w:hint="eastAsia"/>
          <w:sz w:val="18"/>
          <w:lang w:bidi="zh-CN"/>
        </w:rPr>
        <w:t>。</w:t>
      </w:r>
    </w:p>
    <w:p w:rsidR="004001DA" w:rsidRDefault="00217959">
      <w:pPr>
        <w:spacing w:line="360" w:lineRule="auto"/>
        <w:ind w:firstLineChars="200" w:firstLine="360"/>
        <w:jc w:val="center"/>
        <w:rPr>
          <w:rFonts w:ascii="仿宋" w:eastAsia="仿宋" w:hAnsi="仿宋"/>
          <w:color w:val="FF0000"/>
          <w:sz w:val="18"/>
          <w:lang w:bidi="en-US"/>
        </w:rPr>
      </w:pPr>
      <w:r>
        <w:rPr>
          <w:rFonts w:ascii="仿宋" w:eastAsia="仿宋" w:hAnsi="仿宋" w:hint="eastAsia"/>
          <w:sz w:val="18"/>
        </w:rPr>
        <w:t>图2 机电专业对应的岗位链</w:t>
      </w:r>
    </w:p>
    <w:p w:rsidR="004001DA" w:rsidRDefault="00217959">
      <w:pPr>
        <w:tabs>
          <w:tab w:val="left" w:pos="765"/>
        </w:tabs>
        <w:spacing w:before="120" w:after="120" w:line="500" w:lineRule="exact"/>
        <w:jc w:val="center"/>
        <w:rPr>
          <w:rFonts w:ascii="仿宋" w:eastAsia="仿宋" w:hAnsi="仿宋"/>
          <w:sz w:val="18"/>
          <w:szCs w:val="18"/>
          <w:lang w:bidi="zh-CN"/>
        </w:rPr>
      </w:pPr>
      <w:r>
        <w:rPr>
          <w:rFonts w:ascii="仿宋" w:eastAsia="仿宋" w:hAnsi="仿宋"/>
          <w:sz w:val="18"/>
          <w:szCs w:val="18"/>
          <w:lang w:bidi="zh-CN"/>
        </w:rPr>
        <w:t>表</w:t>
      </w:r>
      <w:r>
        <w:rPr>
          <w:rFonts w:ascii="仿宋" w:eastAsia="仿宋" w:hAnsi="仿宋" w:hint="eastAsia"/>
          <w:sz w:val="18"/>
          <w:szCs w:val="18"/>
          <w:lang w:bidi="zh-CN"/>
        </w:rPr>
        <w:t>1职业面向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150"/>
        <w:gridCol w:w="1057"/>
        <w:gridCol w:w="2613"/>
        <w:gridCol w:w="1417"/>
        <w:gridCol w:w="1177"/>
      </w:tblGrid>
      <w:tr w:rsidR="004001DA">
        <w:tc>
          <w:tcPr>
            <w:tcW w:w="1384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所属专业大类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（代码）</w:t>
            </w:r>
          </w:p>
        </w:tc>
        <w:tc>
          <w:tcPr>
            <w:tcW w:w="1150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所属专业类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（代码）</w:t>
            </w:r>
          </w:p>
        </w:tc>
        <w:tc>
          <w:tcPr>
            <w:tcW w:w="1057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对应行业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（代码）</w:t>
            </w:r>
          </w:p>
        </w:tc>
        <w:tc>
          <w:tcPr>
            <w:tcW w:w="2613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主要职业类别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（代码）</w:t>
            </w:r>
          </w:p>
        </w:tc>
        <w:tc>
          <w:tcPr>
            <w:tcW w:w="1417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主要岗位群或技术领域举例</w:t>
            </w:r>
          </w:p>
        </w:tc>
        <w:tc>
          <w:tcPr>
            <w:tcW w:w="1177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职业技能等级证书举例</w:t>
            </w:r>
          </w:p>
        </w:tc>
      </w:tr>
      <w:tr w:rsidR="004001DA">
        <w:tc>
          <w:tcPr>
            <w:tcW w:w="1384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装备制造大类（5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）</w:t>
            </w:r>
          </w:p>
        </w:tc>
        <w:tc>
          <w:tcPr>
            <w:tcW w:w="1150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自动化类（5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603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）</w:t>
            </w:r>
          </w:p>
        </w:tc>
        <w:tc>
          <w:tcPr>
            <w:tcW w:w="1057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通用设备制造业（3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4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）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专用设备制造业（3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）</w:t>
            </w:r>
          </w:p>
        </w:tc>
        <w:tc>
          <w:tcPr>
            <w:tcW w:w="2613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自动控制工程技术人员（2-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02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-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07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-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07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）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电子专用设备装调工（6-05-05-01）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设备工程技术人员（2-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02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-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07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-</w:t>
            </w:r>
            <w:r>
              <w:rPr>
                <w:rFonts w:ascii="仿宋" w:eastAsia="仿宋" w:hAnsi="仿宋"/>
                <w:sz w:val="18"/>
                <w:szCs w:val="18"/>
                <w:lang w:bidi="zh-CN"/>
              </w:rPr>
              <w:t>04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）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工业自动化仪器仪表与装置装配工（6-05-06-07）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工业自动化仪器仪表与装置修理工（6-06-02-01）</w:t>
            </w:r>
          </w:p>
          <w:p w:rsidR="004001DA" w:rsidRDefault="00217959">
            <w:pPr>
              <w:tabs>
                <w:tab w:val="left" w:pos="765"/>
              </w:tabs>
              <w:spacing w:line="240" w:lineRule="exact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维修电工（6-07-06-05）</w:t>
            </w:r>
          </w:p>
        </w:tc>
        <w:tc>
          <w:tcPr>
            <w:tcW w:w="1417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智能制造关键自动化设备的装调、运行维护、技术改造。</w:t>
            </w:r>
          </w:p>
        </w:tc>
        <w:tc>
          <w:tcPr>
            <w:tcW w:w="1177" w:type="dxa"/>
            <w:vAlign w:val="center"/>
          </w:tcPr>
          <w:p w:rsidR="004001DA" w:rsidRDefault="00217959">
            <w:pPr>
              <w:tabs>
                <w:tab w:val="left" w:pos="765"/>
              </w:tabs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  <w:lang w:bidi="zh-CN"/>
              </w:rPr>
            </w:pP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电工、钳工、工业互联网实施与运维、运动控制系统开发与应用、工业机器人操作与运维</w:t>
            </w:r>
          </w:p>
        </w:tc>
      </w:tr>
    </w:tbl>
    <w:p w:rsidR="004001DA" w:rsidRDefault="00217959">
      <w:pPr>
        <w:adjustRightInd w:val="0"/>
        <w:snapToGrid w:val="0"/>
        <w:spacing w:line="360" w:lineRule="auto"/>
        <w:rPr>
          <w:rFonts w:ascii="仿宋" w:eastAsia="仿宋" w:hAnsi="仿宋"/>
          <w:color w:val="FF0000"/>
          <w:sz w:val="18"/>
          <w:szCs w:val="18"/>
        </w:rPr>
      </w:pPr>
      <w:r>
        <w:rPr>
          <w:rFonts w:ascii="仿宋" w:eastAsia="仿宋" w:hAnsi="仿宋" w:hint="eastAsia"/>
          <w:color w:val="FF0000"/>
          <w:sz w:val="18"/>
          <w:szCs w:val="18"/>
        </w:rPr>
        <w:t>注：对应行业参照国民经济行业分类最新版，职业类别参照中华人民共和国职业分类大典最新版</w:t>
      </w:r>
    </w:p>
    <w:p w:rsidR="004001DA" w:rsidRDefault="00217959">
      <w:pPr>
        <w:adjustRightInd w:val="0"/>
        <w:snapToGrid w:val="0"/>
        <w:spacing w:line="360" w:lineRule="auto"/>
        <w:rPr>
          <w:rFonts w:ascii="仿宋" w:eastAsia="仿宋" w:hAnsi="仿宋"/>
          <w:color w:val="FF0000"/>
          <w:sz w:val="18"/>
          <w:szCs w:val="18"/>
        </w:rPr>
      </w:pPr>
      <w:r>
        <w:rPr>
          <w:rFonts w:ascii="仿宋" w:eastAsia="仿宋" w:hAnsi="仿宋" w:hint="eastAsia"/>
          <w:color w:val="FF0000"/>
          <w:sz w:val="18"/>
          <w:szCs w:val="18"/>
        </w:rPr>
        <w:t xml:space="preserve">   职业技能等级证书主要为已公布三批“1+X”职业技能等级证书、</w:t>
      </w:r>
      <w:proofErr w:type="gramStart"/>
      <w:r>
        <w:rPr>
          <w:rFonts w:ascii="仿宋" w:eastAsia="仿宋" w:hAnsi="仿宋" w:hint="eastAsia"/>
          <w:color w:val="FF0000"/>
          <w:sz w:val="18"/>
          <w:szCs w:val="18"/>
        </w:rPr>
        <w:t>人社部</w:t>
      </w:r>
      <w:proofErr w:type="gramEnd"/>
      <w:r>
        <w:rPr>
          <w:rFonts w:ascii="仿宋" w:eastAsia="仿宋" w:hAnsi="仿宋" w:hint="eastAsia"/>
          <w:color w:val="FF0000"/>
          <w:sz w:val="18"/>
          <w:szCs w:val="18"/>
        </w:rPr>
        <w:t>公布的140项职业资格</w:t>
      </w:r>
    </w:p>
    <w:p w:rsidR="004001DA" w:rsidRDefault="00217959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表</w:t>
      </w:r>
      <w:r>
        <w:rPr>
          <w:rFonts w:ascii="仿宋" w:eastAsia="仿宋" w:hAnsi="仿宋"/>
          <w:sz w:val="18"/>
          <w:szCs w:val="18"/>
        </w:rPr>
        <w:t xml:space="preserve">2 </w:t>
      </w:r>
      <w:r>
        <w:rPr>
          <w:rFonts w:ascii="仿宋" w:eastAsia="仿宋" w:hAnsi="仿宋" w:hint="eastAsia"/>
          <w:sz w:val="18"/>
          <w:szCs w:val="18"/>
        </w:rPr>
        <w:t>机电专业的职业岗位描述（</w:t>
      </w:r>
      <w:r>
        <w:rPr>
          <w:rFonts w:ascii="仿宋" w:eastAsia="仿宋" w:hAnsi="仿宋" w:hint="eastAsia"/>
          <w:color w:val="FF0000"/>
          <w:sz w:val="18"/>
          <w:szCs w:val="18"/>
        </w:rPr>
        <w:t>表</w:t>
      </w:r>
      <w:r>
        <w:rPr>
          <w:rFonts w:ascii="仿宋" w:eastAsia="仿宋" w:hAnsi="仿宋"/>
          <w:color w:val="FF0000"/>
          <w:sz w:val="18"/>
          <w:szCs w:val="18"/>
        </w:rPr>
        <w:t>1</w:t>
      </w:r>
      <w:r>
        <w:rPr>
          <w:rFonts w:ascii="仿宋" w:eastAsia="仿宋" w:hAnsi="仿宋" w:hint="eastAsia"/>
          <w:color w:val="FF0000"/>
          <w:sz w:val="18"/>
          <w:szCs w:val="18"/>
        </w:rPr>
        <w:t>的岗位和图</w:t>
      </w:r>
      <w:r>
        <w:rPr>
          <w:rFonts w:ascii="仿宋" w:eastAsia="仿宋" w:hAnsi="仿宋"/>
          <w:color w:val="FF0000"/>
          <w:sz w:val="18"/>
          <w:szCs w:val="18"/>
        </w:rPr>
        <w:t>2</w:t>
      </w:r>
      <w:r>
        <w:rPr>
          <w:rFonts w:ascii="仿宋" w:eastAsia="仿宋" w:hAnsi="仿宋" w:hint="eastAsia"/>
          <w:color w:val="FF0000"/>
          <w:sz w:val="18"/>
          <w:szCs w:val="18"/>
        </w:rPr>
        <w:t>要能对应</w:t>
      </w:r>
      <w:r>
        <w:rPr>
          <w:rFonts w:ascii="仿宋" w:eastAsia="仿宋" w:hAnsi="仿宋" w:hint="eastAsia"/>
          <w:sz w:val="18"/>
          <w:szCs w:val="18"/>
        </w:rPr>
        <w:t>）</w:t>
      </w:r>
    </w:p>
    <w:tbl>
      <w:tblPr>
        <w:tblStyle w:val="a8"/>
        <w:tblW w:w="928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984"/>
        <w:gridCol w:w="1985"/>
        <w:gridCol w:w="1381"/>
      </w:tblGrid>
      <w:tr w:rsidR="004001DA">
        <w:trPr>
          <w:tblHeader/>
        </w:trPr>
        <w:tc>
          <w:tcPr>
            <w:tcW w:w="1384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所属产业</w:t>
            </w:r>
          </w:p>
        </w:tc>
        <w:tc>
          <w:tcPr>
            <w:tcW w:w="1134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职业岗位</w:t>
            </w:r>
          </w:p>
        </w:tc>
        <w:tc>
          <w:tcPr>
            <w:tcW w:w="1984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典型工作任务</w:t>
            </w:r>
          </w:p>
        </w:tc>
        <w:tc>
          <w:tcPr>
            <w:tcW w:w="198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职业能力要求</w:t>
            </w:r>
          </w:p>
        </w:tc>
        <w:tc>
          <w:tcPr>
            <w:tcW w:w="1381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职业资格证或技能等级证书</w:t>
            </w:r>
          </w:p>
        </w:tc>
      </w:tr>
      <w:tr w:rsidR="004001DA">
        <w:tc>
          <w:tcPr>
            <w:tcW w:w="1384" w:type="dxa"/>
            <w:vAlign w:val="center"/>
          </w:tcPr>
          <w:p w:rsidR="004001DA" w:rsidRDefault="00B367EA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工程机械制造</w:t>
            </w:r>
          </w:p>
        </w:tc>
        <w:tc>
          <w:tcPr>
            <w:tcW w:w="1134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装调工程师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任务1：各类自动化装备的安装调试、硬件设计与系统集成；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任务2：依据机械装配图、电气原理图和工艺指导文件完成工业机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器人系统的安装和调试。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：从事工业设备部署与连接、工业设置通讯设置、工业控制系统的数据采集等。</w:t>
            </w:r>
          </w:p>
        </w:tc>
        <w:tc>
          <w:tcPr>
            <w:tcW w:w="1985" w:type="dxa"/>
            <w:vAlign w:val="center"/>
          </w:tcPr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1.具备电机调试与传感器使用的能力；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2.具备典型控制系统装调的能力；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3.具备工业机器人操作安装、操作与示教编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程的能力；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4.了解各主流的工控软件使用方法。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kern w:val="0"/>
                <w:sz w:val="18"/>
                <w:szCs w:val="18"/>
              </w:rPr>
              <w:t>5.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了解P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LC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对现场设备进行数据采集的方法，识读P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LC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数据点表。</w:t>
            </w:r>
          </w:p>
        </w:tc>
        <w:tc>
          <w:tcPr>
            <w:tcW w:w="1381" w:type="dxa"/>
            <w:vAlign w:val="center"/>
          </w:tcPr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1.电工三级技能等级证</w:t>
            </w:r>
          </w:p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kern w:val="0"/>
                <w:sz w:val="18"/>
                <w:szCs w:val="18"/>
              </w:rPr>
              <w:t>2.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钳工三级技能等级证</w:t>
            </w:r>
          </w:p>
          <w:p w:rsidR="004001DA" w:rsidRDefault="004001DA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4001DA" w:rsidRDefault="004001DA">
            <w:pPr>
              <w:spacing w:line="240" w:lineRule="exact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</w:tr>
      <w:tr w:rsidR="004001DA">
        <w:tc>
          <w:tcPr>
            <w:tcW w:w="1384" w:type="dxa"/>
            <w:vAlign w:val="center"/>
          </w:tcPr>
          <w:p w:rsidR="004001DA" w:rsidRDefault="00B367EA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工程机械制造</w:t>
            </w:r>
          </w:p>
        </w:tc>
        <w:tc>
          <w:tcPr>
            <w:tcW w:w="1134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984" w:type="dxa"/>
            <w:vAlign w:val="center"/>
          </w:tcPr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任务1：从事自动化装备的复杂调试、系统维护及应用。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任务2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;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从事运动控制系统关键性能分析、与运动控制卡参数配置。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任务3：工业机器人系统常规检查维护、运行状态监测。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任务4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;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从事云平台工业网关设置、工厂设备数据配置与测试等。</w:t>
            </w:r>
          </w:p>
        </w:tc>
        <w:tc>
          <w:tcPr>
            <w:tcW w:w="198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具备电机-机械传动系统参数匹配能力。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Times New Roman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掌握电机与传感器选型的方法。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Times New Roman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掌握运动控制卡配置文件使用的方法。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Times New Roman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能对机器人的电缆、各个部件和螺钉进行检查，并对相应问题进行处理。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能对工业机器人各关节皮带、齿轮齿条进行调节处理。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Times New Roman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根据任务要求测试云平台与设备层的通讯状态。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Times New Roman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根据任务要求能够对云平台上的设备进行管理。</w:t>
            </w:r>
          </w:p>
        </w:tc>
        <w:tc>
          <w:tcPr>
            <w:tcW w:w="1381" w:type="dxa"/>
            <w:vAlign w:val="center"/>
          </w:tcPr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1.电工三级技能等级证</w:t>
            </w:r>
          </w:p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kern w:val="0"/>
                <w:sz w:val="18"/>
                <w:szCs w:val="18"/>
              </w:rPr>
              <w:t>2.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钳工三级技能等级证</w:t>
            </w:r>
          </w:p>
          <w:p w:rsidR="004001DA" w:rsidRDefault="00217959">
            <w:pPr>
              <w:spacing w:line="240" w:lineRule="exact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工业机器人操作与运维（中级）</w:t>
            </w:r>
          </w:p>
        </w:tc>
      </w:tr>
      <w:tr w:rsidR="004001DA">
        <w:trPr>
          <w:trHeight w:val="2258"/>
        </w:trPr>
        <w:tc>
          <w:tcPr>
            <w:tcW w:w="1384" w:type="dxa"/>
            <w:vAlign w:val="center"/>
          </w:tcPr>
          <w:p w:rsidR="004001DA" w:rsidRDefault="00B367EA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工程机械制造</w:t>
            </w:r>
          </w:p>
        </w:tc>
        <w:tc>
          <w:tcPr>
            <w:tcW w:w="1134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技改工程师</w:t>
            </w:r>
          </w:p>
        </w:tc>
        <w:tc>
          <w:tcPr>
            <w:tcW w:w="1984" w:type="dxa"/>
            <w:vAlign w:val="center"/>
          </w:tcPr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任务1：从事自动化设备系统的运动状态监测、运动模式二次开发、硬件资源优化。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任务2：工业机器人周边设备编程，工业机器人控制柜升级改造。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任务3：进行设备控制系统程序优化。</w:t>
            </w:r>
          </w:p>
          <w:p w:rsidR="004001DA" w:rsidRDefault="004001DA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能够根据技改要求，结合运动轴的硬件资源配置，独立完成运动模式开发。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能够根据编程手册，结合应用需求，独立完成控制系统软件界面的编写与调试开发。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能够根据技改要求，完成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PLC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、触摸屏的编程。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能够根据技术手册，对工业机器人控制柜的系统电源、I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/O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电源、标准I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/O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、接触器模块等进行升级改造。</w:t>
            </w:r>
          </w:p>
          <w:p w:rsidR="004001DA" w:rsidRDefault="004001DA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1.电工三级技能等级证</w:t>
            </w:r>
          </w:p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kern w:val="0"/>
                <w:sz w:val="18"/>
                <w:szCs w:val="18"/>
              </w:rPr>
              <w:t>2.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钳工三级技能等级证</w:t>
            </w:r>
          </w:p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运动控制系统开发与应用（中级）</w:t>
            </w:r>
          </w:p>
          <w:p w:rsidR="004001DA" w:rsidRDefault="00217959">
            <w:pPr>
              <w:spacing w:line="240" w:lineRule="exact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工业机器人操作与运维（中级）</w:t>
            </w:r>
          </w:p>
        </w:tc>
      </w:tr>
      <w:tr w:rsidR="004001DA">
        <w:tc>
          <w:tcPr>
            <w:tcW w:w="1384" w:type="dxa"/>
            <w:vAlign w:val="center"/>
          </w:tcPr>
          <w:p w:rsidR="004001DA" w:rsidRDefault="00B367EA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工程机械制造</w:t>
            </w:r>
          </w:p>
        </w:tc>
        <w:tc>
          <w:tcPr>
            <w:tcW w:w="1134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1984" w:type="dxa"/>
            <w:vAlign w:val="center"/>
          </w:tcPr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任务1：从事自动化设备配套的机电设计、系统软件开发、人机工程学设计等。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任务2：从事自动化设备配套的功能测试、性能测试、可靠性测试等。</w:t>
            </w:r>
          </w:p>
          <w:p w:rsidR="004001DA" w:rsidRDefault="00217959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任务3：从事工业A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PP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开发及发布。</w:t>
            </w:r>
          </w:p>
        </w:tc>
        <w:tc>
          <w:tcPr>
            <w:tcW w:w="198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能根据工业流程及技术需求执行工艺分析。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能根据系统需求进行精密传动系统设计。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能根据前述工作任务进行运动控制系统集成测试。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掌握可视化工具的使用方法。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了解工业A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PP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发布流程。</w:t>
            </w:r>
          </w:p>
        </w:tc>
        <w:tc>
          <w:tcPr>
            <w:tcW w:w="1381" w:type="dxa"/>
            <w:vAlign w:val="center"/>
          </w:tcPr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1.电工三级技能等级证</w:t>
            </w:r>
          </w:p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kern w:val="0"/>
                <w:sz w:val="18"/>
                <w:szCs w:val="18"/>
              </w:rPr>
              <w:t>2.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钳工三级技能等级证</w:t>
            </w:r>
          </w:p>
          <w:p w:rsidR="004001DA" w:rsidRDefault="00217959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  <w:lang w:bidi="zh-CN"/>
              </w:rPr>
              <w:t>工业互联网实施与运维</w:t>
            </w:r>
          </w:p>
          <w:p w:rsidR="004001DA" w:rsidRDefault="004001DA">
            <w:pPr>
              <w:spacing w:line="240" w:lineRule="exact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</w:tr>
    </w:tbl>
    <w:p w:rsidR="004001DA" w:rsidRDefault="00217959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6" w:name="_Toc45956809"/>
      <w:r>
        <w:rPr>
          <w:rFonts w:ascii="黑体" w:eastAsia="黑体" w:hAnsi="黑体"/>
          <w:sz w:val="28"/>
          <w:szCs w:val="28"/>
        </w:rPr>
        <w:lastRenderedPageBreak/>
        <w:t>五、培养目标与培养规格</w:t>
      </w:r>
      <w:bookmarkEnd w:id="6"/>
    </w:p>
    <w:p w:rsidR="004001DA" w:rsidRPr="00E8141D" w:rsidRDefault="002367E7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7" w:name="_Toc45956810"/>
      <w:r w:rsidRPr="002367E7">
        <w:rPr>
          <w:rFonts w:ascii="仿宋" w:eastAsia="仿宋" w:hAnsi="仿宋" w:hint="eastAsia"/>
          <w:sz w:val="24"/>
          <w:szCs w:val="24"/>
        </w:rPr>
        <w:t>（一）</w:t>
      </w:r>
      <w:r w:rsidR="00217959" w:rsidRPr="002367E7">
        <w:rPr>
          <w:rFonts w:ascii="仿宋" w:eastAsia="仿宋" w:hAnsi="仿宋"/>
          <w:sz w:val="24"/>
          <w:szCs w:val="24"/>
        </w:rPr>
        <w:t>培养目标</w:t>
      </w:r>
      <w:bookmarkEnd w:id="7"/>
    </w:p>
    <w:p w:rsidR="004001DA" w:rsidRDefault="00217959">
      <w:pPr>
        <w:spacing w:line="360" w:lineRule="auto"/>
        <w:ind w:firstLineChars="200" w:firstLine="480"/>
        <w:rPr>
          <w:rStyle w:val="fontstyle01"/>
          <w:rFonts w:ascii="仿宋" w:eastAsia="仿宋" w:hAnsi="仿宋" w:cs="Times New Roman" w:hint="default"/>
          <w:color w:val="FF0000"/>
          <w:sz w:val="24"/>
          <w:szCs w:val="24"/>
        </w:rPr>
      </w:pPr>
      <w:r>
        <w:rPr>
          <w:rStyle w:val="fontstyle01"/>
          <w:rFonts w:ascii="仿宋" w:eastAsia="仿宋" w:hAnsi="仿宋" w:cs="Times New Roman" w:hint="default"/>
          <w:sz w:val="24"/>
          <w:szCs w:val="24"/>
        </w:rPr>
        <w:t>遵循“六个一”的办学理念，以“353”人才能力指标体系为目标，通过项目化教学和个性化教育赋予学习者一生持续成长所需的能力，培养</w:t>
      </w:r>
      <w:r>
        <w:rPr>
          <w:rFonts w:ascii="仿宋" w:eastAsia="仿宋" w:hAnsi="仿宋" w:cs="Times New Roman"/>
          <w:sz w:val="24"/>
          <w:szCs w:val="24"/>
          <w:lang w:bidi="en-US"/>
        </w:rPr>
        <w:t>面向职业岗位需求、</w:t>
      </w:r>
      <w:proofErr w:type="gramStart"/>
      <w:r>
        <w:rPr>
          <w:rFonts w:ascii="仿宋" w:eastAsia="仿宋" w:hAnsi="仿宋" w:cs="Times New Roman"/>
          <w:sz w:val="24"/>
          <w:szCs w:val="24"/>
          <w:lang w:bidi="en-US"/>
        </w:rPr>
        <w:t>德技并</w:t>
      </w:r>
      <w:proofErr w:type="gramEnd"/>
      <w:r>
        <w:rPr>
          <w:rFonts w:ascii="仿宋" w:eastAsia="仿宋" w:hAnsi="仿宋" w:cs="Times New Roman"/>
          <w:sz w:val="24"/>
          <w:szCs w:val="24"/>
          <w:lang w:bidi="en-US"/>
        </w:rPr>
        <w:t>修、德智体美劳全面发展</w:t>
      </w:r>
      <w:r>
        <w:rPr>
          <w:rFonts w:ascii="仿宋" w:eastAsia="仿宋" w:hAnsi="仿宋" w:cs="Times New Roman" w:hint="eastAsia"/>
          <w:sz w:val="24"/>
          <w:szCs w:val="24"/>
          <w:lang w:bidi="en-US"/>
        </w:rPr>
        <w:t>并</w:t>
      </w:r>
      <w:r>
        <w:rPr>
          <w:rStyle w:val="fontstyle01"/>
          <w:rFonts w:ascii="仿宋" w:eastAsia="仿宋" w:hAnsi="仿宋" w:cs="Times New Roman" w:hint="default"/>
          <w:sz w:val="24"/>
          <w:szCs w:val="24"/>
        </w:rPr>
        <w:t>具有“人文之素养、科学之方法、专门之特长”的</w:t>
      </w:r>
      <w:r>
        <w:rPr>
          <w:rFonts w:ascii="仿宋" w:eastAsia="仿宋" w:hAnsi="仿宋" w:cs="Times New Roman" w:hint="eastAsia"/>
          <w:sz w:val="24"/>
          <w:szCs w:val="24"/>
          <w:lang w:bidi="en-US"/>
        </w:rPr>
        <w:t>“三有”</w:t>
      </w:r>
      <w:r>
        <w:rPr>
          <w:rFonts w:ascii="仿宋" w:eastAsia="仿宋" w:hAnsi="仿宋" w:cs="Times New Roman"/>
          <w:sz w:val="24"/>
          <w:szCs w:val="24"/>
          <w:lang w:bidi="en-US"/>
        </w:rPr>
        <w:t>复合型技术技能型人才</w:t>
      </w:r>
      <w:r>
        <w:rPr>
          <w:rStyle w:val="fontstyle01"/>
          <w:rFonts w:ascii="仿宋" w:eastAsia="仿宋" w:hAnsi="仿宋" w:cs="Times New Roman" w:hint="default"/>
          <w:sz w:val="24"/>
          <w:szCs w:val="24"/>
        </w:rPr>
        <w:t>。致力打造面向未来发展</w:t>
      </w:r>
      <w:r>
        <w:rPr>
          <w:rFonts w:ascii="仿宋" w:eastAsia="仿宋" w:hAnsi="仿宋" w:hint="eastAsia"/>
          <w:sz w:val="24"/>
          <w:szCs w:val="24"/>
        </w:rPr>
        <w:t>，具备机械、电气、液压理论基础知识，具有较强的机电设备安装调试、升级改造、维修管理的能力，能从事自动化生产线、数控机床、工业机器人及其他机电设备的安装、调试、维修、销售与管理等实际工作。</w:t>
      </w:r>
    </w:p>
    <w:p w:rsidR="004001DA" w:rsidRPr="00E8141D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8" w:name="_Toc45956811"/>
      <w:r w:rsidRPr="00E8141D"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二）培养规格</w:t>
      </w:r>
      <w:bookmarkEnd w:id="8"/>
    </w:p>
    <w:p w:rsidR="004001DA" w:rsidRDefault="00217959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1</w:t>
      </w:r>
      <w:r>
        <w:rPr>
          <w:rFonts w:ascii="仿宋" w:eastAsia="仿宋" w:hAnsi="仿宋" w:hint="eastAsia"/>
          <w:b/>
          <w:sz w:val="24"/>
          <w:szCs w:val="24"/>
        </w:rPr>
        <w:t>．素质（人文之素养）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（1）</w:t>
      </w:r>
      <w:r>
        <w:rPr>
          <w:rFonts w:ascii="仿宋" w:eastAsia="仿宋" w:hAnsi="仿宋" w:hint="eastAsia"/>
          <w:sz w:val="24"/>
          <w:szCs w:val="24"/>
        </w:rPr>
        <w:t>建立正确的宇宙观、世界观。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（2）</w:t>
      </w:r>
      <w:r>
        <w:rPr>
          <w:rFonts w:ascii="仿宋" w:eastAsia="仿宋" w:hAnsi="仿宋" w:hint="eastAsia"/>
          <w:sz w:val="24"/>
          <w:szCs w:val="24"/>
        </w:rPr>
        <w:t>树立正确的人生观、价值观。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（3）</w:t>
      </w:r>
      <w:r>
        <w:rPr>
          <w:rFonts w:ascii="仿宋" w:eastAsia="仿宋" w:hAnsi="仿宋" w:hint="eastAsia"/>
          <w:sz w:val="24"/>
          <w:szCs w:val="24"/>
        </w:rPr>
        <w:t>具有造梦、圆梦、做梦的能力。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（4）</w:t>
      </w:r>
      <w:r>
        <w:rPr>
          <w:rFonts w:ascii="仿宋" w:eastAsia="仿宋" w:hAnsi="仿宋" w:hint="eastAsia"/>
          <w:sz w:val="24"/>
          <w:szCs w:val="24"/>
        </w:rPr>
        <w:t>具有良好的运动习惯，塑造强健的体魄。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（5）</w:t>
      </w:r>
      <w:r>
        <w:rPr>
          <w:rFonts w:ascii="仿宋" w:eastAsia="仿宋" w:hAnsi="仿宋" w:hint="eastAsia"/>
          <w:sz w:val="24"/>
          <w:szCs w:val="24"/>
        </w:rPr>
        <w:t>传承和发扬中华“仁、义、礼、智、信、孝”等美德。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（6）</w:t>
      </w:r>
      <w:r>
        <w:rPr>
          <w:rFonts w:ascii="仿宋" w:eastAsia="仿宋" w:hAnsi="仿宋" w:hint="eastAsia"/>
          <w:sz w:val="24"/>
          <w:szCs w:val="24"/>
        </w:rPr>
        <w:t>养成“爱国、敬业、友善、勤奋”等良好的品行。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2．知识（专门之特长）</w:t>
      </w:r>
    </w:p>
    <w:p w:rsidR="002367E7" w:rsidRPr="00E8141D" w:rsidRDefault="002367E7" w:rsidP="00E8141D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E8141D">
        <w:rPr>
          <w:rFonts w:ascii="仿宋" w:eastAsia="仿宋" w:hAnsi="仿宋" w:hint="eastAsia"/>
          <w:color w:val="FF0000"/>
          <w:sz w:val="24"/>
          <w:szCs w:val="24"/>
        </w:rPr>
        <w:t>（1）掌握必备的思想政治理论、科学文化基础知识和中华优秀传统文化知识；</w:t>
      </w:r>
    </w:p>
    <w:p w:rsidR="002367E7" w:rsidRPr="00E8141D" w:rsidRDefault="002367E7" w:rsidP="00E8141D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E8141D">
        <w:rPr>
          <w:rFonts w:ascii="仿宋" w:eastAsia="仿宋" w:hAnsi="仿宋" w:hint="eastAsia"/>
          <w:color w:val="FF0000"/>
          <w:sz w:val="24"/>
          <w:szCs w:val="24"/>
        </w:rPr>
        <w:t>（2）熟悉与本专业相关的法律法规以及环境保护、安全消防、文明生产等相关知识；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</w:t>
      </w:r>
      <w:r w:rsidR="002367E7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掌握机械、液压、电气理论基础知识。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</w:t>
      </w:r>
      <w:r w:rsidR="002367E7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掌握识图、绘图基本知识。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</w:t>
      </w:r>
      <w:r w:rsidR="002367E7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了解典型机电设备构造、工作过程、操作等相关知识。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</w:t>
      </w:r>
      <w:r w:rsidR="002367E7"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掌握机电设备装调、维修、管理等相关理论知识。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</w:t>
      </w:r>
      <w:r w:rsidR="002367E7"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能进行机电一体化设备控制系统的设计、编程和调试。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3. 能力（科学之方法）</w:t>
      </w:r>
    </w:p>
    <w:p w:rsidR="004001DA" w:rsidRDefault="00217959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通用能力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（1）</w:t>
      </w:r>
      <w:r>
        <w:rPr>
          <w:rFonts w:ascii="仿宋" w:eastAsia="仿宋" w:hAnsi="仿宋" w:hint="eastAsia"/>
          <w:sz w:val="24"/>
          <w:szCs w:val="24"/>
        </w:rPr>
        <w:t>思考能力：具备战略性思维、逻辑推理能力、系统思维能力、辩证思维、批判性思维。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（2）</w:t>
      </w:r>
      <w:r>
        <w:rPr>
          <w:rFonts w:ascii="仿宋" w:eastAsia="仿宋" w:hAnsi="仿宋" w:hint="eastAsia"/>
          <w:sz w:val="24"/>
          <w:szCs w:val="24"/>
        </w:rPr>
        <w:t>决策能力：具备信息收集与分析能力，掌握决策方法、策略等。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（3）</w:t>
      </w:r>
      <w:r>
        <w:rPr>
          <w:rFonts w:ascii="仿宋" w:eastAsia="仿宋" w:hAnsi="仿宋" w:hint="eastAsia"/>
          <w:sz w:val="24"/>
          <w:szCs w:val="24"/>
        </w:rPr>
        <w:t>沟通能力：具备倾听能力、表达能力，能换位思考、自控、解说等。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（4）</w:t>
      </w:r>
      <w:r>
        <w:rPr>
          <w:rFonts w:ascii="仿宋" w:eastAsia="仿宋" w:hAnsi="仿宋" w:hint="eastAsia"/>
          <w:sz w:val="24"/>
          <w:szCs w:val="24"/>
        </w:rPr>
        <w:t>执行能力：具备自我管理、目标管理能力、策划及绩效管理能力等。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（5）</w:t>
      </w:r>
      <w:r>
        <w:rPr>
          <w:rFonts w:ascii="仿宋" w:eastAsia="仿宋" w:hAnsi="仿宋" w:hint="eastAsia"/>
          <w:sz w:val="24"/>
          <w:szCs w:val="24"/>
        </w:rPr>
        <w:t>学习能力：具有阅读能力，掌握学习方法，养成学习习惯，能发现、总结他人和自己的经验与教训。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职业能力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掌握专业基本技能，会选择和使用常用仪器仪表和工具，能进行常用机械、电气元器件的选型。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能根据设备图纸及技术要求进行装配和调试。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掌握机电设备的故障诊断与排除的方法，并且能对机电设备进行升级改造。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能进行机电一体化设备控制系统的设计、编程和调试。</w:t>
      </w:r>
    </w:p>
    <w:p w:rsidR="004001DA" w:rsidRDefault="00217959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9" w:name="_Toc45956812"/>
      <w:r>
        <w:rPr>
          <w:rFonts w:ascii="黑体" w:eastAsia="黑体" w:hAnsi="黑体"/>
          <w:sz w:val="28"/>
          <w:szCs w:val="28"/>
        </w:rPr>
        <w:t>六、课程设置</w:t>
      </w:r>
      <w:r>
        <w:rPr>
          <w:rFonts w:ascii="黑体" w:eastAsia="黑体" w:hAnsi="黑体" w:hint="eastAsia"/>
          <w:sz w:val="28"/>
          <w:szCs w:val="28"/>
        </w:rPr>
        <w:t>及要求</w:t>
      </w:r>
      <w:bookmarkEnd w:id="9"/>
    </w:p>
    <w:p w:rsidR="004001DA" w:rsidRDefault="00217959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10" w:name="_Toc45956813"/>
      <w:r>
        <w:rPr>
          <w:rFonts w:ascii="仿宋" w:eastAsia="仿宋" w:hAnsi="仿宋" w:hint="eastAsia"/>
          <w:sz w:val="24"/>
          <w:szCs w:val="24"/>
        </w:rPr>
        <w:t>（一）课程体系的构建</w:t>
      </w:r>
      <w:bookmarkEnd w:id="10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根据工程机械产业所需的机电设备使用过程分析，技术</w:t>
      </w:r>
      <w:proofErr w:type="gramStart"/>
      <w:r>
        <w:rPr>
          <w:rFonts w:ascii="仿宋" w:eastAsia="仿宋" w:hAnsi="仿宋" w:hint="eastAsia"/>
          <w:sz w:val="24"/>
          <w:szCs w:val="24"/>
        </w:rPr>
        <w:t>链分为</w:t>
      </w:r>
      <w:proofErr w:type="gramEnd"/>
      <w:r>
        <w:rPr>
          <w:rFonts w:ascii="仿宋" w:eastAsia="仿宋" w:hAnsi="仿宋" w:hint="eastAsia"/>
          <w:sz w:val="24"/>
          <w:szCs w:val="24"/>
        </w:rPr>
        <w:t>四个环节分别是：机电设备安装技术、设备调试技术、设备控制技术、设备故障检修技术。将技术链对接课程，形成***的课程体系。</w:t>
      </w:r>
    </w:p>
    <w:p w:rsidR="004001DA" w:rsidRDefault="00217959">
      <w:pPr>
        <w:spacing w:line="360" w:lineRule="auto"/>
        <w:ind w:firstLineChars="200" w:firstLine="4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/>
          <w:noProof/>
        </w:rPr>
        <w:drawing>
          <wp:inline distT="0" distB="0" distL="0" distR="0" wp14:anchorId="6EC003D2" wp14:editId="575F8B85">
            <wp:extent cx="5759450" cy="3434080"/>
            <wp:effectExtent l="0" t="0" r="6350" b="7620"/>
            <wp:docPr id="5" name="图片 3" descr="c:\users\administrator\desktop\截图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desktop\截图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3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DA" w:rsidRDefault="004001DA">
      <w:pPr>
        <w:jc w:val="center"/>
        <w:rPr>
          <w:rFonts w:ascii="Times New Roman" w:eastAsia="宋体" w:hAnsi="Times New Roman" w:cs="宋体"/>
        </w:rPr>
      </w:pPr>
    </w:p>
    <w:p w:rsidR="004001DA" w:rsidRDefault="00217959">
      <w:pPr>
        <w:jc w:val="center"/>
        <w:rPr>
          <w:rFonts w:ascii="仿宋" w:eastAsia="仿宋" w:hAnsi="仿宋" w:cs="Times New Roman"/>
          <w:sz w:val="20"/>
          <w:szCs w:val="24"/>
        </w:rPr>
      </w:pPr>
      <w:r>
        <w:rPr>
          <w:rFonts w:ascii="仿宋" w:eastAsia="仿宋" w:hAnsi="仿宋" w:cs="宋体" w:hint="eastAsia"/>
          <w:sz w:val="20"/>
          <w:szCs w:val="24"/>
        </w:rPr>
        <w:t>图4 机电一体化专业课程体系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根据工程机械产业所需的机电设备使用过程分析，整个业务</w:t>
      </w:r>
      <w:proofErr w:type="gramStart"/>
      <w:r>
        <w:rPr>
          <w:rFonts w:ascii="仿宋" w:eastAsia="仿宋" w:hAnsi="仿宋" w:hint="eastAsia"/>
          <w:sz w:val="24"/>
          <w:szCs w:val="24"/>
        </w:rPr>
        <w:t>链分为</w:t>
      </w:r>
      <w:proofErr w:type="gramEnd"/>
      <w:r>
        <w:rPr>
          <w:rFonts w:ascii="仿宋" w:eastAsia="仿宋" w:hAnsi="仿宋" w:hint="eastAsia"/>
          <w:sz w:val="24"/>
          <w:szCs w:val="24"/>
        </w:rPr>
        <w:t>四个环节分别是：零部件检测、整机性能测试、故障检修、维护保养。将业务链对接实践课程，确保</w:t>
      </w:r>
      <w:r>
        <w:rPr>
          <w:rFonts w:ascii="仿宋" w:eastAsia="仿宋" w:hAnsi="仿宋" w:hint="eastAsia"/>
          <w:sz w:val="24"/>
          <w:szCs w:val="24"/>
        </w:rPr>
        <w:lastRenderedPageBreak/>
        <w:t>学生的基本技能、专项技能、综合技能、岗前技能得到系统训练。</w:t>
      </w:r>
    </w:p>
    <w:p w:rsidR="004001DA" w:rsidRDefault="00217959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07784D4E" wp14:editId="2D3A509A">
            <wp:extent cx="5759450" cy="3225800"/>
            <wp:effectExtent l="0" t="0" r="6350" b="0"/>
            <wp:docPr id="7" name="图片 4" descr="c:\users\administrator\desktop\截图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strator\desktop\截图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DA" w:rsidRDefault="004001DA">
      <w:pPr>
        <w:jc w:val="center"/>
        <w:rPr>
          <w:rFonts w:ascii="Times New Roman" w:hAnsi="Times New Roman" w:cs="Times New Roman"/>
          <w:color w:val="FF0000"/>
        </w:rPr>
      </w:pPr>
    </w:p>
    <w:p w:rsidR="004001DA" w:rsidRDefault="00217959">
      <w:pPr>
        <w:jc w:val="center"/>
        <w:rPr>
          <w:rFonts w:ascii="仿宋" w:eastAsia="仿宋" w:hAnsi="仿宋" w:cs="Times New Roman"/>
          <w:sz w:val="18"/>
        </w:rPr>
      </w:pPr>
      <w:r>
        <w:rPr>
          <w:rFonts w:ascii="仿宋" w:eastAsia="仿宋" w:hAnsi="仿宋" w:cs="Times New Roman" w:hint="eastAsia"/>
          <w:sz w:val="18"/>
        </w:rPr>
        <w:t>图5 机电一体化技术专业实践教学体系</w:t>
      </w:r>
    </w:p>
    <w:p w:rsidR="004001DA" w:rsidRDefault="00217959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11" w:name="_Toc45956814"/>
      <w:r>
        <w:rPr>
          <w:rFonts w:ascii="仿宋" w:eastAsia="仿宋" w:hAnsi="仿宋" w:hint="eastAsia"/>
          <w:sz w:val="24"/>
          <w:szCs w:val="24"/>
        </w:rPr>
        <w:t>（二）课程设置</w:t>
      </w:r>
      <w:bookmarkEnd w:id="11"/>
    </w:p>
    <w:p w:rsidR="004001DA" w:rsidRDefault="00217959">
      <w:pPr>
        <w:pStyle w:val="a3"/>
        <w:spacing w:before="113" w:line="326" w:lineRule="auto"/>
        <w:ind w:right="258" w:firstLine="559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 w:hint="eastAsia"/>
          <w:kern w:val="2"/>
          <w:sz w:val="24"/>
          <w:szCs w:val="24"/>
          <w:lang w:eastAsia="zh-CN"/>
        </w:rPr>
        <w:t>本专业有公共基础必修课、公共选修课、专业基础课、专业核心课、专业拓展课及专业（群）选修课等6类课程，总共57门课，2651学时，145学分。</w:t>
      </w:r>
    </w:p>
    <w:p w:rsidR="004001DA" w:rsidRDefault="00217959" w:rsidP="00831715">
      <w:pPr>
        <w:pStyle w:val="a3"/>
        <w:spacing w:before="40"/>
        <w:ind w:left="739"/>
        <w:rPr>
          <w:sz w:val="24"/>
          <w:szCs w:val="24"/>
          <w:lang w:eastAsia="zh-CN"/>
        </w:rPr>
      </w:pPr>
      <w:r w:rsidRPr="00831715">
        <w:rPr>
          <w:rFonts w:hint="eastAsia"/>
          <w:b/>
          <w:sz w:val="24"/>
          <w:szCs w:val="24"/>
          <w:lang w:eastAsia="zh-CN"/>
        </w:rPr>
        <w:t>1.公共基础必修课</w:t>
      </w:r>
    </w:p>
    <w:p w:rsidR="004001DA" w:rsidRDefault="00217959">
      <w:pPr>
        <w:pStyle w:val="a3"/>
        <w:spacing w:before="113" w:line="326" w:lineRule="auto"/>
        <w:ind w:right="258" w:firstLine="559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 w:hint="eastAsia"/>
          <w:kern w:val="2"/>
          <w:sz w:val="24"/>
          <w:szCs w:val="24"/>
          <w:lang w:eastAsia="zh-CN"/>
        </w:rPr>
        <w:t>主要有思想道德修养与法律基础，毛泽东思想和中国特色社会主义理论体系概论，形势与政策教育，大学生心理健康教育，体育，大学英语，大学语文，高等数学，信息技术，职业生涯规划，就业指导，创业基础，军事理论和军事技能，入学、安全、劳动教育，艺术类课程等13门课程，共33学分。</w:t>
      </w:r>
    </w:p>
    <w:p w:rsidR="004001DA" w:rsidRPr="00831715" w:rsidRDefault="00217959" w:rsidP="00831715">
      <w:pPr>
        <w:pStyle w:val="a3"/>
        <w:spacing w:before="40"/>
        <w:ind w:left="739"/>
        <w:rPr>
          <w:b/>
          <w:sz w:val="24"/>
          <w:szCs w:val="24"/>
          <w:lang w:eastAsia="zh-CN"/>
        </w:rPr>
      </w:pPr>
      <w:r w:rsidRPr="00831715">
        <w:rPr>
          <w:rFonts w:hint="eastAsia"/>
          <w:b/>
          <w:sz w:val="24"/>
          <w:szCs w:val="24"/>
          <w:lang w:eastAsia="zh-CN"/>
        </w:rPr>
        <w:t>2.公共选修课</w:t>
      </w:r>
    </w:p>
    <w:p w:rsidR="004001DA" w:rsidRDefault="00217959">
      <w:pPr>
        <w:pStyle w:val="a3"/>
        <w:spacing w:before="113" w:line="326" w:lineRule="auto"/>
        <w:ind w:right="258" w:firstLine="559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 w:hint="eastAsia"/>
          <w:kern w:val="2"/>
          <w:sz w:val="24"/>
          <w:szCs w:val="24"/>
          <w:lang w:eastAsia="zh-CN"/>
        </w:rPr>
        <w:t>主要有普通话，数学，计算机应用基础，党史国史，创新创业类课程，职业素养，健康教育、美育、职业素养, 经典诵读,中华礼仪，传统技艺，人工智能，跨专业类课程等18门课程，共8学分。其中，。。。、普通话为公共限选课程。</w:t>
      </w:r>
    </w:p>
    <w:p w:rsidR="004001DA" w:rsidRPr="00831715" w:rsidRDefault="00217959" w:rsidP="00831715">
      <w:pPr>
        <w:pStyle w:val="a3"/>
        <w:spacing w:before="40"/>
        <w:ind w:left="739"/>
        <w:rPr>
          <w:b/>
          <w:sz w:val="24"/>
          <w:szCs w:val="24"/>
          <w:lang w:eastAsia="zh-CN"/>
        </w:rPr>
      </w:pPr>
      <w:r w:rsidRPr="00831715">
        <w:rPr>
          <w:rFonts w:hint="eastAsia"/>
          <w:b/>
          <w:sz w:val="24"/>
          <w:szCs w:val="24"/>
          <w:lang w:eastAsia="zh-CN"/>
        </w:rPr>
        <w:t>3.专业基础课</w:t>
      </w:r>
    </w:p>
    <w:p w:rsidR="004001DA" w:rsidRDefault="00217959" w:rsidP="00831715">
      <w:pPr>
        <w:pStyle w:val="a3"/>
        <w:spacing w:before="113" w:line="326" w:lineRule="auto"/>
        <w:ind w:right="258" w:firstLine="559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 w:hint="eastAsia"/>
          <w:kern w:val="2"/>
          <w:sz w:val="24"/>
          <w:szCs w:val="24"/>
          <w:lang w:eastAsia="zh-CN"/>
        </w:rPr>
        <w:t>主要有电工与电子技术、测绘及CAD成图、工程机械电气控制等7门课程,共14学分。</w:t>
      </w:r>
    </w:p>
    <w:p w:rsidR="004001DA" w:rsidRDefault="00217959" w:rsidP="00831715">
      <w:pPr>
        <w:pStyle w:val="a3"/>
        <w:spacing w:before="40"/>
        <w:ind w:left="739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4.专业核心课</w:t>
      </w:r>
    </w:p>
    <w:p w:rsidR="004001DA" w:rsidRDefault="00217959" w:rsidP="00831715">
      <w:pPr>
        <w:pStyle w:val="a3"/>
        <w:spacing w:before="113" w:line="326" w:lineRule="auto"/>
        <w:ind w:right="258" w:firstLine="559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 w:hint="eastAsia"/>
          <w:kern w:val="2"/>
          <w:sz w:val="24"/>
          <w:szCs w:val="24"/>
          <w:lang w:eastAsia="zh-CN"/>
        </w:rPr>
        <w:t>主要有电气设备故障诊断与维修、电气与PLC控制技术、自动化生产线安装与调试等6门课程,共26学分。</w:t>
      </w:r>
    </w:p>
    <w:p w:rsidR="00EF724A" w:rsidRPr="00817851" w:rsidRDefault="00EF724A" w:rsidP="00831715">
      <w:pPr>
        <w:pStyle w:val="a3"/>
        <w:spacing w:before="113" w:line="326" w:lineRule="auto"/>
        <w:ind w:right="258" w:firstLine="559"/>
        <w:jc w:val="both"/>
        <w:rPr>
          <w:rFonts w:cstheme="minorBidi"/>
          <w:b/>
          <w:kern w:val="2"/>
          <w:sz w:val="24"/>
          <w:szCs w:val="24"/>
          <w:lang w:eastAsia="zh-CN"/>
        </w:rPr>
      </w:pPr>
      <w:r w:rsidRPr="00817851">
        <w:rPr>
          <w:rFonts w:cstheme="minorBidi" w:hint="eastAsia"/>
          <w:b/>
          <w:kern w:val="2"/>
          <w:sz w:val="24"/>
          <w:szCs w:val="24"/>
          <w:lang w:eastAsia="zh-CN"/>
        </w:rPr>
        <w:lastRenderedPageBreak/>
        <w:t>5.专业拓展课</w:t>
      </w:r>
    </w:p>
    <w:p w:rsidR="00EF724A" w:rsidRDefault="00EF724A" w:rsidP="00831715">
      <w:pPr>
        <w:pStyle w:val="a3"/>
        <w:spacing w:before="113" w:line="326" w:lineRule="auto"/>
        <w:ind w:right="258" w:firstLine="559"/>
        <w:jc w:val="both"/>
        <w:rPr>
          <w:rFonts w:cstheme="minorBidi"/>
          <w:kern w:val="2"/>
          <w:sz w:val="24"/>
          <w:szCs w:val="24"/>
          <w:lang w:eastAsia="zh-CN"/>
        </w:rPr>
      </w:pPr>
      <w:r>
        <w:rPr>
          <w:rFonts w:cstheme="minorBidi" w:hint="eastAsia"/>
          <w:kern w:val="2"/>
          <w:sz w:val="24"/>
          <w:szCs w:val="24"/>
          <w:lang w:eastAsia="zh-CN"/>
        </w:rPr>
        <w:t xml:space="preserve"> </w:t>
      </w:r>
    </w:p>
    <w:p w:rsidR="00EF724A" w:rsidRDefault="00EF724A" w:rsidP="00831715">
      <w:pPr>
        <w:pStyle w:val="a3"/>
        <w:spacing w:before="113" w:line="326" w:lineRule="auto"/>
        <w:ind w:right="258" w:firstLine="559"/>
        <w:jc w:val="both"/>
        <w:rPr>
          <w:rFonts w:cstheme="minorBidi"/>
          <w:b/>
          <w:kern w:val="2"/>
          <w:sz w:val="24"/>
          <w:szCs w:val="24"/>
          <w:lang w:eastAsia="zh-CN"/>
        </w:rPr>
      </w:pPr>
      <w:r w:rsidRPr="00817851">
        <w:rPr>
          <w:rFonts w:cstheme="minorBidi" w:hint="eastAsia"/>
          <w:b/>
          <w:kern w:val="2"/>
          <w:sz w:val="24"/>
          <w:szCs w:val="24"/>
          <w:lang w:eastAsia="zh-CN"/>
        </w:rPr>
        <w:t>6.专业（群）选修课</w:t>
      </w:r>
    </w:p>
    <w:p w:rsidR="004001DA" w:rsidRDefault="00EA6BC5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</w:t>
      </w:r>
    </w:p>
    <w:p w:rsidR="00EA6BC5" w:rsidRDefault="00EA6BC5">
      <w:pPr>
        <w:rPr>
          <w:rFonts w:ascii="仿宋" w:eastAsia="仿宋" w:hAnsi="仿宋" w:cs="仿宋"/>
          <w:sz w:val="24"/>
          <w:szCs w:val="24"/>
        </w:rPr>
      </w:pPr>
    </w:p>
    <w:p w:rsidR="00EA6BC5" w:rsidRDefault="00EA6BC5">
      <w:pPr>
        <w:rPr>
          <w:rFonts w:ascii="仿宋" w:eastAsia="仿宋" w:hAnsi="仿宋" w:cs="仿宋"/>
          <w:sz w:val="24"/>
          <w:szCs w:val="24"/>
        </w:rPr>
      </w:pPr>
    </w:p>
    <w:p w:rsidR="00010A86" w:rsidRDefault="00010A86" w:rsidP="00010A86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12" w:name="_Toc45956815"/>
      <w:r>
        <w:rPr>
          <w:rFonts w:ascii="仿宋" w:eastAsia="仿宋" w:hAnsi="仿宋" w:hint="eastAsia"/>
          <w:sz w:val="24"/>
          <w:szCs w:val="24"/>
        </w:rPr>
        <w:t>（三）课程描述</w:t>
      </w:r>
      <w:bookmarkEnd w:id="12"/>
    </w:p>
    <w:p w:rsidR="00010A86" w:rsidRDefault="00010A86" w:rsidP="00010A86">
      <w:pPr>
        <w:spacing w:line="360" w:lineRule="auto"/>
        <w:ind w:firstLineChars="200" w:firstLine="480"/>
        <w:rPr>
          <w:rStyle w:val="fontstyle01"/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Style w:val="fontstyle01"/>
          <w:rFonts w:ascii="仿宋" w:eastAsia="仿宋" w:hAnsi="仿宋" w:hint="default"/>
          <w:sz w:val="24"/>
          <w:szCs w:val="24"/>
        </w:rPr>
        <w:t>公共基础必修课</w:t>
      </w:r>
    </w:p>
    <w:p w:rsidR="00010A86" w:rsidRPr="00010A86" w:rsidRDefault="00010A86" w:rsidP="00010A86">
      <w:pPr>
        <w:spacing w:line="240" w:lineRule="exact"/>
        <w:ind w:firstLineChars="200" w:firstLine="480"/>
        <w:jc w:val="center"/>
        <w:rPr>
          <w:rStyle w:val="fontstyle01"/>
          <w:rFonts w:ascii="仿宋" w:eastAsia="仿宋" w:hAnsi="仿宋" w:hint="default"/>
          <w:sz w:val="24"/>
          <w:szCs w:val="21"/>
        </w:rPr>
      </w:pPr>
      <w:r w:rsidRPr="00010A86">
        <w:rPr>
          <w:rStyle w:val="fontstyle01"/>
          <w:rFonts w:ascii="仿宋" w:eastAsia="仿宋" w:hAnsi="仿宋" w:hint="default"/>
          <w:sz w:val="24"/>
          <w:szCs w:val="21"/>
        </w:rPr>
        <w:t>表3</w:t>
      </w:r>
      <w:proofErr w:type="gramStart"/>
      <w:r w:rsidRPr="00010A86">
        <w:rPr>
          <w:rStyle w:val="fontstyle01"/>
          <w:rFonts w:ascii="仿宋" w:eastAsia="仿宋" w:hAnsi="仿宋" w:hint="default"/>
          <w:sz w:val="24"/>
          <w:szCs w:val="21"/>
        </w:rPr>
        <w:t>思政与</w:t>
      </w:r>
      <w:proofErr w:type="gramEnd"/>
      <w:r w:rsidRPr="00010A86">
        <w:rPr>
          <w:rStyle w:val="fontstyle01"/>
          <w:rFonts w:ascii="仿宋" w:eastAsia="仿宋" w:hAnsi="仿宋" w:hint="default"/>
          <w:sz w:val="24"/>
          <w:szCs w:val="21"/>
        </w:rPr>
        <w:t>德育类课程描述</w:t>
      </w:r>
    </w:p>
    <w:tbl>
      <w:tblPr>
        <w:tblStyle w:val="a8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3239"/>
        <w:gridCol w:w="2378"/>
        <w:gridCol w:w="2022"/>
      </w:tblGrid>
      <w:tr w:rsidR="00010A86" w:rsidTr="0046169B">
        <w:tc>
          <w:tcPr>
            <w:tcW w:w="1502" w:type="dxa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3239" w:type="dxa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课程目标</w:t>
            </w:r>
          </w:p>
        </w:tc>
        <w:tc>
          <w:tcPr>
            <w:tcW w:w="2378" w:type="dxa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课程内容</w:t>
            </w:r>
          </w:p>
        </w:tc>
        <w:tc>
          <w:tcPr>
            <w:tcW w:w="2022" w:type="dxa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</w:t>
            </w:r>
            <w:r>
              <w:rPr>
                <w:rFonts w:ascii="仿宋" w:eastAsia="仿宋" w:hAnsi="仿宋"/>
                <w:szCs w:val="21"/>
              </w:rPr>
              <w:t>要求</w:t>
            </w:r>
          </w:p>
        </w:tc>
      </w:tr>
      <w:tr w:rsidR="00010A86" w:rsidTr="0046169B">
        <w:tc>
          <w:tcPr>
            <w:tcW w:w="1502" w:type="dxa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思想道德修养与法律基础</w:t>
            </w:r>
          </w:p>
        </w:tc>
        <w:tc>
          <w:tcPr>
            <w:tcW w:w="3239" w:type="dxa"/>
            <w:tcBorders>
              <w:top w:val="single" w:sz="8" w:space="0" w:color="auto"/>
            </w:tcBorders>
            <w:vAlign w:val="center"/>
          </w:tcPr>
          <w:p w:rsidR="00010A86" w:rsidRPr="00817851" w:rsidRDefault="00817851" w:rsidP="0046169B">
            <w:pPr>
              <w:spacing w:line="240" w:lineRule="exact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817851">
              <w:rPr>
                <w:rFonts w:ascii="仿宋" w:eastAsia="仿宋" w:hAnsi="仿宋" w:hint="eastAsia"/>
                <w:b/>
                <w:color w:val="FF0000"/>
                <w:szCs w:val="21"/>
              </w:rPr>
              <w:t>1.素质目标：</w:t>
            </w:r>
          </w:p>
          <w:p w:rsidR="00817851" w:rsidRPr="00817851" w:rsidRDefault="00817851" w:rsidP="0046169B">
            <w:pPr>
              <w:spacing w:line="240" w:lineRule="exact"/>
              <w:rPr>
                <w:rFonts w:ascii="仿宋" w:eastAsia="仿宋" w:hAnsi="仿宋"/>
                <w:color w:val="FF0000"/>
                <w:szCs w:val="21"/>
              </w:rPr>
            </w:pPr>
          </w:p>
          <w:p w:rsidR="00817851" w:rsidRPr="00817851" w:rsidRDefault="00817851" w:rsidP="0046169B">
            <w:pPr>
              <w:spacing w:line="240" w:lineRule="exact"/>
              <w:rPr>
                <w:rFonts w:ascii="仿宋" w:eastAsia="仿宋" w:hAnsi="仿宋"/>
                <w:color w:val="FF0000"/>
                <w:szCs w:val="21"/>
              </w:rPr>
            </w:pPr>
          </w:p>
          <w:p w:rsidR="00817851" w:rsidRPr="00817851" w:rsidRDefault="00817851" w:rsidP="0046169B">
            <w:pPr>
              <w:spacing w:line="240" w:lineRule="exact"/>
              <w:rPr>
                <w:rFonts w:ascii="仿宋" w:eastAsia="仿宋" w:hAnsi="仿宋"/>
                <w:color w:val="FF0000"/>
                <w:szCs w:val="21"/>
              </w:rPr>
            </w:pPr>
            <w:r w:rsidRPr="00817851">
              <w:rPr>
                <w:rFonts w:ascii="仿宋" w:eastAsia="仿宋" w:hAnsi="仿宋" w:hint="eastAsia"/>
                <w:b/>
                <w:color w:val="FF0000"/>
                <w:szCs w:val="21"/>
              </w:rPr>
              <w:t>2.知识目标</w:t>
            </w:r>
            <w:r w:rsidRPr="00817851">
              <w:rPr>
                <w:rFonts w:ascii="仿宋" w:eastAsia="仿宋" w:hAnsi="仿宋" w:hint="eastAsia"/>
                <w:color w:val="FF0000"/>
                <w:szCs w:val="21"/>
              </w:rPr>
              <w:t>：</w:t>
            </w:r>
          </w:p>
          <w:p w:rsidR="00817851" w:rsidRPr="00817851" w:rsidRDefault="00817851" w:rsidP="0046169B">
            <w:pPr>
              <w:spacing w:line="240" w:lineRule="exact"/>
              <w:rPr>
                <w:rFonts w:ascii="仿宋" w:eastAsia="仿宋" w:hAnsi="仿宋"/>
                <w:color w:val="FF0000"/>
                <w:szCs w:val="21"/>
              </w:rPr>
            </w:pPr>
          </w:p>
          <w:p w:rsidR="00817851" w:rsidRPr="00817851" w:rsidRDefault="00817851" w:rsidP="0046169B">
            <w:pPr>
              <w:spacing w:line="240" w:lineRule="exact"/>
              <w:rPr>
                <w:rFonts w:ascii="仿宋" w:eastAsia="仿宋" w:hAnsi="仿宋"/>
                <w:color w:val="FF0000"/>
                <w:szCs w:val="21"/>
              </w:rPr>
            </w:pPr>
          </w:p>
          <w:p w:rsidR="00817851" w:rsidRPr="00817851" w:rsidRDefault="00817851" w:rsidP="0046169B">
            <w:pPr>
              <w:spacing w:line="240" w:lineRule="exact"/>
              <w:rPr>
                <w:rFonts w:ascii="仿宋" w:eastAsia="仿宋" w:hAnsi="仿宋"/>
                <w:color w:val="FF0000"/>
                <w:szCs w:val="21"/>
              </w:rPr>
            </w:pPr>
            <w:r w:rsidRPr="00817851">
              <w:rPr>
                <w:rFonts w:ascii="仿宋" w:eastAsia="仿宋" w:hAnsi="仿宋" w:hint="eastAsia"/>
                <w:b/>
                <w:color w:val="FF0000"/>
                <w:szCs w:val="21"/>
              </w:rPr>
              <w:t>3.能力目标</w:t>
            </w:r>
            <w:r w:rsidRPr="00817851">
              <w:rPr>
                <w:rFonts w:ascii="仿宋" w:eastAsia="仿宋" w:hAnsi="仿宋" w:hint="eastAsia"/>
                <w:color w:val="FF0000"/>
                <w:szCs w:val="21"/>
              </w:rPr>
              <w:t>：</w:t>
            </w:r>
          </w:p>
          <w:p w:rsidR="00817851" w:rsidRPr="00817851" w:rsidRDefault="00817851" w:rsidP="0046169B">
            <w:pPr>
              <w:spacing w:line="240" w:lineRule="exact"/>
              <w:rPr>
                <w:rFonts w:ascii="仿宋" w:eastAsia="仿宋" w:hAnsi="仿宋"/>
                <w:color w:val="FF0000"/>
                <w:szCs w:val="21"/>
              </w:rPr>
            </w:pPr>
          </w:p>
          <w:p w:rsidR="00817851" w:rsidRPr="00817851" w:rsidRDefault="00817851" w:rsidP="0046169B">
            <w:pPr>
              <w:spacing w:line="240" w:lineRule="exact"/>
              <w:rPr>
                <w:rFonts w:ascii="仿宋" w:eastAsia="仿宋" w:hAnsi="仿宋"/>
                <w:color w:val="FF0000"/>
                <w:szCs w:val="21"/>
              </w:rPr>
            </w:pPr>
          </w:p>
          <w:p w:rsidR="00817851" w:rsidRPr="00817851" w:rsidRDefault="00817851" w:rsidP="0046169B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 w:rsidRPr="00817851">
              <w:rPr>
                <w:rFonts w:ascii="仿宋" w:eastAsia="仿宋" w:hAnsi="仿宋" w:hint="eastAsia"/>
                <w:b/>
                <w:color w:val="FF0000"/>
                <w:szCs w:val="21"/>
              </w:rPr>
              <w:t>4.</w:t>
            </w:r>
            <w:proofErr w:type="gramStart"/>
            <w:r w:rsidRPr="00817851">
              <w:rPr>
                <w:rFonts w:ascii="仿宋" w:eastAsia="仿宋" w:hAnsi="仿宋" w:hint="eastAsia"/>
                <w:b/>
                <w:color w:val="FF0000"/>
                <w:szCs w:val="21"/>
              </w:rPr>
              <w:t>思政目标</w:t>
            </w:r>
            <w:proofErr w:type="gramEnd"/>
            <w:r w:rsidRPr="00817851">
              <w:rPr>
                <w:rFonts w:ascii="仿宋" w:eastAsia="仿宋" w:hAnsi="仿宋" w:hint="eastAsia"/>
                <w:b/>
                <w:color w:val="FF0000"/>
                <w:szCs w:val="21"/>
              </w:rPr>
              <w:t>：</w:t>
            </w:r>
          </w:p>
        </w:tc>
        <w:tc>
          <w:tcPr>
            <w:tcW w:w="2378" w:type="dxa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ind w:firstLineChars="150" w:firstLine="315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课程内容由绪论和三个主题部分组成。</w:t>
            </w:r>
          </w:p>
          <w:p w:rsidR="00010A86" w:rsidRDefault="00010A86" w:rsidP="0046169B">
            <w:pPr>
              <w:spacing w:line="240" w:lineRule="exact"/>
              <w:ind w:firstLineChars="100" w:firstLine="21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一、绪论：引导学生珍惜大学生活，提高独立生活能力，树立新的学习理念，明确成才目标。</w:t>
            </w:r>
          </w:p>
          <w:p w:rsidR="00010A86" w:rsidRDefault="00010A86" w:rsidP="0046169B">
            <w:pPr>
              <w:spacing w:line="240" w:lineRule="exact"/>
              <w:ind w:firstLineChars="100" w:firstLine="21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二、三个主题部分：</w:t>
            </w:r>
          </w:p>
          <w:p w:rsidR="00010A86" w:rsidRDefault="00010A86" w:rsidP="0046169B">
            <w:pPr>
              <w:spacing w:line="240" w:lineRule="exact"/>
              <w:ind w:firstLineChars="100" w:firstLine="21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1.思想教育。正确的人生观、价值观教育。</w:t>
            </w:r>
          </w:p>
          <w:p w:rsidR="00010A86" w:rsidRDefault="00010A86" w:rsidP="0046169B">
            <w:pPr>
              <w:spacing w:line="240" w:lineRule="exact"/>
              <w:ind w:firstLineChars="100" w:firstLine="21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2.道德观教育。帮助学生明确道德意识，引导学生在实践中弘扬社会主义道德，提高道德修养的自觉性。</w:t>
            </w:r>
          </w:p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3.法制观教育。帮助学生领会社会主义法律精神，增强法治观念，明确法律规范，加强法律修养，积极参加法律实践。</w:t>
            </w:r>
          </w:p>
        </w:tc>
        <w:tc>
          <w:tcPr>
            <w:tcW w:w="2022" w:type="dxa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教学方法要求：</w:t>
            </w:r>
          </w:p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考核评价要求：</w:t>
            </w:r>
          </w:p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实训课程要写实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条件要求：</w:t>
            </w:r>
          </w:p>
        </w:tc>
      </w:tr>
      <w:tr w:rsidR="00010A86" w:rsidTr="0046169B">
        <w:tc>
          <w:tcPr>
            <w:tcW w:w="1502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9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8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2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502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9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8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2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502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9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8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2" w:type="dxa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010A86" w:rsidRDefault="00010A86" w:rsidP="00010A86">
      <w:pPr>
        <w:spacing w:line="240" w:lineRule="exact"/>
        <w:rPr>
          <w:rFonts w:ascii="仿宋" w:eastAsia="仿宋" w:hAnsi="仿宋"/>
          <w:szCs w:val="21"/>
        </w:rPr>
      </w:pPr>
    </w:p>
    <w:p w:rsidR="00010A86" w:rsidRDefault="00010A86" w:rsidP="00010A86">
      <w:pPr>
        <w:spacing w:line="240" w:lineRule="exact"/>
        <w:rPr>
          <w:rFonts w:ascii="仿宋" w:eastAsia="仿宋" w:hAnsi="仿宋"/>
          <w:szCs w:val="21"/>
        </w:rPr>
      </w:pPr>
    </w:p>
    <w:p w:rsidR="00010A86" w:rsidRDefault="00010A86" w:rsidP="00010A8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专业基础课</w:t>
      </w:r>
    </w:p>
    <w:tbl>
      <w:tblPr>
        <w:tblStyle w:val="a8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10A86" w:rsidTr="0046169B"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课程目标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课程内容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</w:t>
            </w:r>
            <w:r>
              <w:rPr>
                <w:rFonts w:ascii="仿宋" w:eastAsia="仿宋" w:hAnsi="仿宋"/>
                <w:szCs w:val="21"/>
              </w:rPr>
              <w:t>要求</w:t>
            </w:r>
          </w:p>
        </w:tc>
      </w:tr>
      <w:tr w:rsidR="00010A86" w:rsidTr="0046169B"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817851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817851">
              <w:rPr>
                <w:rFonts w:ascii="仿宋" w:eastAsia="仿宋" w:hAnsi="仿宋" w:hint="eastAsia"/>
                <w:color w:val="FF0000"/>
                <w:szCs w:val="21"/>
              </w:rPr>
              <w:t>课程名称需备注专业群平台课程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010A86" w:rsidRDefault="00010A86" w:rsidP="00010A86">
      <w:pPr>
        <w:spacing w:line="240" w:lineRule="exact"/>
        <w:rPr>
          <w:rFonts w:ascii="仿宋" w:eastAsia="仿宋" w:hAnsi="仿宋"/>
          <w:szCs w:val="21"/>
        </w:rPr>
      </w:pPr>
    </w:p>
    <w:p w:rsidR="00010A86" w:rsidRDefault="00010A86" w:rsidP="00010A8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专业核心课</w:t>
      </w:r>
    </w:p>
    <w:tbl>
      <w:tblPr>
        <w:tblStyle w:val="a8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10A86" w:rsidTr="0046169B"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课程目标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课程内容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</w:t>
            </w:r>
            <w:r>
              <w:rPr>
                <w:rFonts w:ascii="仿宋" w:eastAsia="仿宋" w:hAnsi="仿宋"/>
                <w:szCs w:val="21"/>
              </w:rPr>
              <w:t>要求</w:t>
            </w:r>
          </w:p>
        </w:tc>
      </w:tr>
      <w:tr w:rsidR="00010A86" w:rsidTr="0046169B"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010A86" w:rsidRDefault="00010A86" w:rsidP="00010A8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010A86" w:rsidRDefault="00010A86" w:rsidP="00010A8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专业拓展课</w:t>
      </w:r>
    </w:p>
    <w:tbl>
      <w:tblPr>
        <w:tblStyle w:val="a8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10A86" w:rsidTr="0046169B"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课程目标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课程内容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</w:t>
            </w:r>
            <w:r>
              <w:rPr>
                <w:rFonts w:ascii="仿宋" w:eastAsia="仿宋" w:hAnsi="仿宋"/>
                <w:szCs w:val="21"/>
              </w:rPr>
              <w:t>要求</w:t>
            </w:r>
          </w:p>
        </w:tc>
      </w:tr>
      <w:tr w:rsidR="00010A86" w:rsidTr="0046169B"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010A86" w:rsidRDefault="00010A86" w:rsidP="00010A86">
      <w:pPr>
        <w:spacing w:line="240" w:lineRule="exact"/>
        <w:rPr>
          <w:rFonts w:ascii="仿宋" w:eastAsia="仿宋" w:hAnsi="仿宋"/>
          <w:szCs w:val="21"/>
        </w:rPr>
      </w:pPr>
    </w:p>
    <w:p w:rsidR="00010A86" w:rsidRDefault="00010A86" w:rsidP="00010A8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专业（群）选修课</w:t>
      </w:r>
    </w:p>
    <w:tbl>
      <w:tblPr>
        <w:tblStyle w:val="a8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10A86" w:rsidTr="0046169B"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课程目标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课程内容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</w:t>
            </w:r>
            <w:r>
              <w:rPr>
                <w:rFonts w:ascii="仿宋" w:eastAsia="仿宋" w:hAnsi="仿宋"/>
                <w:szCs w:val="21"/>
              </w:rPr>
              <w:t>要求</w:t>
            </w:r>
          </w:p>
        </w:tc>
      </w:tr>
      <w:tr w:rsidR="00010A86" w:rsidTr="0046169B"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010A86" w:rsidRDefault="00010A86" w:rsidP="00010A86">
      <w:pPr>
        <w:spacing w:line="240" w:lineRule="exact"/>
        <w:rPr>
          <w:rFonts w:ascii="仿宋" w:eastAsia="仿宋" w:hAnsi="仿宋"/>
          <w:sz w:val="24"/>
          <w:szCs w:val="24"/>
        </w:rPr>
      </w:pPr>
    </w:p>
    <w:p w:rsidR="00010A86" w:rsidRDefault="00010A86" w:rsidP="00010A86">
      <w:pPr>
        <w:numPr>
          <w:ilvl w:val="0"/>
          <w:numId w:val="1"/>
        </w:numPr>
        <w:spacing w:line="2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公共选修课</w:t>
      </w:r>
    </w:p>
    <w:tbl>
      <w:tblPr>
        <w:tblStyle w:val="a8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10A86" w:rsidTr="0046169B"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课程目标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课程内容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</w:t>
            </w:r>
            <w:r>
              <w:rPr>
                <w:rFonts w:ascii="仿宋" w:eastAsia="仿宋" w:hAnsi="仿宋"/>
                <w:szCs w:val="21"/>
              </w:rPr>
              <w:t>要求</w:t>
            </w:r>
          </w:p>
        </w:tc>
      </w:tr>
      <w:tr w:rsidR="00010A86" w:rsidTr="0046169B"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10A86" w:rsidTr="0046169B"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:rsidR="00010A86" w:rsidRDefault="00010A86" w:rsidP="004616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010A86" w:rsidRDefault="00010A86" w:rsidP="00010A86">
      <w:pPr>
        <w:spacing w:line="240" w:lineRule="exact"/>
        <w:rPr>
          <w:rFonts w:ascii="黑体" w:eastAsia="黑体" w:hAnsi="黑体"/>
          <w:sz w:val="28"/>
          <w:szCs w:val="28"/>
        </w:rPr>
      </w:pPr>
    </w:p>
    <w:p w:rsidR="00010A86" w:rsidRDefault="00010A86" w:rsidP="00010A86">
      <w:pPr>
        <w:spacing w:line="240" w:lineRule="exact"/>
        <w:rPr>
          <w:rFonts w:ascii="黑体" w:eastAsia="黑体" w:hAnsi="黑体"/>
          <w:sz w:val="28"/>
          <w:szCs w:val="28"/>
        </w:rPr>
      </w:pPr>
    </w:p>
    <w:p w:rsidR="004001DA" w:rsidRDefault="00217959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13" w:name="_Toc45956816"/>
      <w:r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/>
          <w:sz w:val="28"/>
          <w:szCs w:val="28"/>
        </w:rPr>
        <w:t>、教学进程</w:t>
      </w:r>
      <w:r>
        <w:rPr>
          <w:rFonts w:ascii="黑体" w:eastAsia="黑体" w:hAnsi="黑体" w:hint="eastAsia"/>
          <w:sz w:val="28"/>
          <w:szCs w:val="28"/>
        </w:rPr>
        <w:t>总体</w:t>
      </w:r>
      <w:r>
        <w:rPr>
          <w:rFonts w:ascii="黑体" w:eastAsia="黑体" w:hAnsi="黑体"/>
          <w:sz w:val="28"/>
          <w:szCs w:val="28"/>
        </w:rPr>
        <w:t>安排</w:t>
      </w:r>
      <w:bookmarkEnd w:id="13"/>
      <w:r>
        <w:rPr>
          <w:rFonts w:ascii="黑体" w:eastAsia="黑体" w:hAnsi="黑体"/>
          <w:sz w:val="28"/>
          <w:szCs w:val="28"/>
        </w:rPr>
        <w:tab/>
      </w:r>
    </w:p>
    <w:p w:rsidR="004001DA" w:rsidRPr="00E8141D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14" w:name="_Toc45956817"/>
      <w:r w:rsidRPr="00E8141D">
        <w:rPr>
          <w:rFonts w:ascii="仿宋" w:eastAsia="仿宋" w:hAnsi="仿宋" w:hint="eastAsia"/>
          <w:sz w:val="24"/>
          <w:szCs w:val="24"/>
        </w:rPr>
        <w:t>（一）教学进程安排</w:t>
      </w:r>
      <w:bookmarkEnd w:id="14"/>
    </w:p>
    <w:p w:rsidR="004001DA" w:rsidRDefault="00217959">
      <w:pPr>
        <w:spacing w:line="360" w:lineRule="auto"/>
        <w:ind w:firstLineChars="200" w:firstLine="480"/>
        <w:contextualSpacing/>
        <w:rPr>
          <w:rFonts w:ascii="仿宋" w:eastAsia="仿宋" w:hAnsi="仿宋" w:cs="Times New Roman"/>
          <w:bCs/>
          <w:kern w:val="0"/>
          <w:sz w:val="24"/>
          <w:szCs w:val="27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7"/>
        </w:rPr>
        <w:t>教学进程安排见表。</w:t>
      </w:r>
    </w:p>
    <w:p w:rsidR="004001DA" w:rsidRPr="00E8141D" w:rsidRDefault="00E8141D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15" w:name="_Toc45956818"/>
      <w:r>
        <w:rPr>
          <w:rFonts w:ascii="仿宋" w:eastAsia="仿宋" w:hAnsi="仿宋" w:hint="eastAsia"/>
          <w:sz w:val="24"/>
          <w:szCs w:val="24"/>
        </w:rPr>
        <w:t>（二）</w:t>
      </w:r>
      <w:r w:rsidR="00217959" w:rsidRPr="00E8141D">
        <w:rPr>
          <w:rFonts w:ascii="仿宋" w:eastAsia="仿宋" w:hAnsi="仿宋" w:hint="eastAsia"/>
          <w:sz w:val="24"/>
          <w:szCs w:val="24"/>
        </w:rPr>
        <w:t>教学计划与进程总体安排</w:t>
      </w:r>
      <w:bookmarkEnd w:id="15"/>
    </w:p>
    <w:p w:rsidR="004001DA" w:rsidRDefault="00217959">
      <w:pPr>
        <w:spacing w:line="360" w:lineRule="auto"/>
        <w:ind w:firstLineChars="200" w:firstLine="480"/>
        <w:contextualSpacing/>
        <w:rPr>
          <w:rFonts w:ascii="仿宋" w:eastAsia="仿宋" w:hAnsi="仿宋" w:cs="Times New Roman"/>
          <w:bCs/>
          <w:kern w:val="0"/>
          <w:sz w:val="24"/>
          <w:szCs w:val="27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7"/>
        </w:rPr>
        <w:t>教学计划与进程总体安排见表。</w:t>
      </w:r>
    </w:p>
    <w:p w:rsidR="004001DA" w:rsidRDefault="004001DA">
      <w:pPr>
        <w:spacing w:line="360" w:lineRule="auto"/>
        <w:contextualSpacing/>
        <w:rPr>
          <w:rFonts w:ascii="仿宋" w:eastAsia="仿宋" w:hAnsi="仿宋" w:cs="Times New Roman"/>
          <w:b/>
          <w:kern w:val="0"/>
          <w:sz w:val="24"/>
          <w:szCs w:val="27"/>
        </w:rPr>
      </w:pPr>
    </w:p>
    <w:p w:rsidR="004001DA" w:rsidRDefault="004001DA">
      <w:pPr>
        <w:spacing w:line="360" w:lineRule="auto"/>
        <w:ind w:firstLineChars="200" w:firstLine="482"/>
        <w:contextualSpacing/>
        <w:rPr>
          <w:rFonts w:ascii="仿宋" w:eastAsia="仿宋" w:hAnsi="仿宋" w:cs="Times New Roman"/>
          <w:b/>
          <w:kern w:val="0"/>
          <w:sz w:val="24"/>
          <w:szCs w:val="27"/>
        </w:rPr>
      </w:pPr>
    </w:p>
    <w:p w:rsidR="004001DA" w:rsidRDefault="004001DA">
      <w:pPr>
        <w:spacing w:line="360" w:lineRule="auto"/>
        <w:ind w:firstLineChars="200" w:firstLine="482"/>
        <w:contextualSpacing/>
        <w:rPr>
          <w:rFonts w:ascii="仿宋" w:eastAsia="仿宋" w:hAnsi="仿宋" w:cs="Times New Roman"/>
          <w:b/>
          <w:kern w:val="0"/>
          <w:sz w:val="24"/>
          <w:szCs w:val="27"/>
        </w:rPr>
        <w:sectPr w:rsidR="004001DA" w:rsidSect="00A14B8D">
          <w:footerReference w:type="default" r:id="rId17"/>
          <w:pgSz w:w="11906" w:h="16838"/>
          <w:pgMar w:top="1418" w:right="1418" w:bottom="1418" w:left="1418" w:header="851" w:footer="992" w:gutter="0"/>
          <w:pgNumType w:start="1"/>
          <w:cols w:space="425"/>
          <w:docGrid w:linePitch="312"/>
        </w:sectPr>
      </w:pPr>
    </w:p>
    <w:p w:rsidR="004001DA" w:rsidRDefault="00217959">
      <w:pPr>
        <w:adjustRightInd w:val="0"/>
        <w:snapToGrid w:val="0"/>
        <w:spacing w:line="360" w:lineRule="auto"/>
        <w:jc w:val="center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  <w:sz w:val="18"/>
        </w:rPr>
        <w:lastRenderedPageBreak/>
        <w:t>表</w:t>
      </w:r>
      <w:r>
        <w:rPr>
          <w:rFonts w:ascii="仿宋" w:eastAsia="仿宋" w:hAnsi="仿宋" w:cs="Times New Roman" w:hint="eastAsia"/>
          <w:sz w:val="18"/>
        </w:rPr>
        <w:t>2教学进程安排表</w:t>
      </w:r>
    </w:p>
    <w:tbl>
      <w:tblPr>
        <w:tblW w:w="146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511"/>
        <w:gridCol w:w="21"/>
        <w:gridCol w:w="320"/>
        <w:gridCol w:w="340"/>
        <w:gridCol w:w="341"/>
        <w:gridCol w:w="341"/>
        <w:gridCol w:w="340"/>
        <w:gridCol w:w="341"/>
        <w:gridCol w:w="341"/>
        <w:gridCol w:w="290"/>
        <w:gridCol w:w="279"/>
        <w:gridCol w:w="279"/>
        <w:gridCol w:w="279"/>
        <w:gridCol w:w="280"/>
        <w:gridCol w:w="304"/>
        <w:gridCol w:w="341"/>
        <w:gridCol w:w="340"/>
        <w:gridCol w:w="341"/>
        <w:gridCol w:w="341"/>
        <w:gridCol w:w="377"/>
        <w:gridCol w:w="360"/>
        <w:gridCol w:w="410"/>
        <w:gridCol w:w="630"/>
        <w:gridCol w:w="567"/>
        <w:gridCol w:w="369"/>
        <w:gridCol w:w="7"/>
        <w:gridCol w:w="606"/>
        <w:gridCol w:w="663"/>
        <w:gridCol w:w="376"/>
        <w:gridCol w:w="376"/>
        <w:gridCol w:w="325"/>
        <w:gridCol w:w="513"/>
        <w:gridCol w:w="662"/>
        <w:gridCol w:w="678"/>
        <w:gridCol w:w="872"/>
      </w:tblGrid>
      <w:tr w:rsidR="004001DA">
        <w:trPr>
          <w:trHeight w:val="622"/>
          <w:jc w:val="center"/>
        </w:trPr>
        <w:tc>
          <w:tcPr>
            <w:tcW w:w="9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17"/>
                <w:sz w:val="18"/>
                <w:szCs w:val="18"/>
              </w:rPr>
            </w:pPr>
            <w:bookmarkStart w:id="16" w:name="_Hlk43555909"/>
            <w:r>
              <w:rPr>
                <w:rFonts w:ascii="仿宋" w:eastAsia="仿宋" w:hAnsi="仿宋" w:hint="eastAsia"/>
                <w:b/>
                <w:spacing w:val="-17"/>
                <w:sz w:val="18"/>
                <w:szCs w:val="18"/>
              </w:rPr>
              <w:t>学年</w:t>
            </w:r>
          </w:p>
        </w:tc>
        <w:tc>
          <w:tcPr>
            <w:tcW w:w="5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17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17"/>
                <w:sz w:val="18"/>
                <w:szCs w:val="18"/>
              </w:rPr>
              <w:t>学期</w:t>
            </w:r>
          </w:p>
        </w:tc>
        <w:tc>
          <w:tcPr>
            <w:tcW w:w="6606" w:type="dxa"/>
            <w:gridSpan w:val="2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17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教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学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进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程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周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次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课堂教学</w:t>
            </w:r>
          </w:p>
          <w:p w:rsidR="004001DA" w:rsidRDefault="0021795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（周）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开学</w:t>
            </w:r>
          </w:p>
          <w:p w:rsidR="004001DA" w:rsidRDefault="0021795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准备（周）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859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实践教学（周）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机动（周）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考试（周）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学期教学周数合计</w:t>
            </w:r>
          </w:p>
        </w:tc>
      </w:tr>
      <w:tr w:rsidR="004001DA">
        <w:trPr>
          <w:trHeight w:val="312"/>
          <w:jc w:val="center"/>
        </w:trPr>
        <w:tc>
          <w:tcPr>
            <w:tcW w:w="9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4"/>
                <w:sz w:val="18"/>
                <w:szCs w:val="18"/>
              </w:rPr>
              <w:t>1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2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17"/>
                <w:sz w:val="18"/>
                <w:szCs w:val="18"/>
              </w:rPr>
              <w:t>3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pacing w:val="-17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17"/>
                <w:sz w:val="18"/>
                <w:szCs w:val="18"/>
              </w:rPr>
              <w:t>4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pacing w:val="-17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6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7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8</w:t>
            </w: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17"/>
                <w:sz w:val="18"/>
                <w:szCs w:val="18"/>
              </w:rPr>
              <w:t>9</w:t>
            </w: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17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10</w:t>
            </w: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11</w:t>
            </w:r>
          </w:p>
        </w:tc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12</w:t>
            </w:r>
          </w:p>
        </w:tc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13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14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15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16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17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18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pacing w:val="-24"/>
                <w:sz w:val="18"/>
                <w:szCs w:val="18"/>
              </w:rPr>
              <w:t>19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4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4"/>
                <w:sz w:val="18"/>
                <w:szCs w:val="18"/>
              </w:rPr>
              <w:t>20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28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</w:tr>
      <w:tr w:rsidR="004001DA">
        <w:trPr>
          <w:trHeight w:val="465"/>
          <w:jc w:val="center"/>
        </w:trPr>
        <w:tc>
          <w:tcPr>
            <w:tcW w:w="904" w:type="dxa"/>
            <w:vMerge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29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0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41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军训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劳动</w:t>
            </w:r>
          </w:p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教育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认识与见习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跟岗</w:t>
            </w:r>
            <w:proofErr w:type="gramEnd"/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顶岗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毕业设计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</w:tr>
      <w:tr w:rsidR="004001DA">
        <w:trPr>
          <w:trHeight w:val="533"/>
          <w:jc w:val="center"/>
        </w:trPr>
        <w:tc>
          <w:tcPr>
            <w:tcW w:w="9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pacing w:val="-30"/>
                <w:sz w:val="18"/>
                <w:szCs w:val="18"/>
              </w:rPr>
              <w:t>第一学年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○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﹟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﹟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﹟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△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↑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⊙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3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20</w:t>
            </w:r>
          </w:p>
        </w:tc>
      </w:tr>
      <w:tr w:rsidR="004001DA">
        <w:trPr>
          <w:trHeight w:val="765"/>
          <w:jc w:val="center"/>
        </w:trPr>
        <w:tc>
          <w:tcPr>
            <w:tcW w:w="9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二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⊙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20</w:t>
            </w:r>
          </w:p>
        </w:tc>
      </w:tr>
      <w:tr w:rsidR="004001DA">
        <w:trPr>
          <w:trHeight w:val="726"/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pacing w:val="-30"/>
                <w:sz w:val="18"/>
                <w:szCs w:val="18"/>
              </w:rPr>
              <w:t>第二学年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三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⊙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20</w:t>
            </w:r>
          </w:p>
        </w:tc>
      </w:tr>
      <w:tr w:rsidR="004001DA">
        <w:trPr>
          <w:trHeight w:val="674"/>
          <w:jc w:val="center"/>
        </w:trPr>
        <w:tc>
          <w:tcPr>
            <w:tcW w:w="9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四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↑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20</w:t>
            </w:r>
          </w:p>
        </w:tc>
      </w:tr>
      <w:tr w:rsidR="004001DA">
        <w:trPr>
          <w:trHeight w:val="505"/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pacing w:val="-30"/>
                <w:sz w:val="18"/>
                <w:szCs w:val="18"/>
              </w:rPr>
              <w:t>第三学年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五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▲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▲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▲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▲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▲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▲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▲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8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20</w:t>
            </w:r>
          </w:p>
        </w:tc>
      </w:tr>
      <w:tr w:rsidR="004001DA">
        <w:trPr>
          <w:trHeight w:val="615"/>
          <w:jc w:val="center"/>
        </w:trPr>
        <w:tc>
          <w:tcPr>
            <w:tcW w:w="9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rPr>
                <w:rFonts w:ascii="仿宋" w:eastAsia="仿宋" w:hAnsi="仿宋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六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■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>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/>
                <w:spacing w:val="-16"/>
                <w:sz w:val="18"/>
                <w:szCs w:val="18"/>
              </w:rPr>
              <w:t>20</w:t>
            </w:r>
          </w:p>
        </w:tc>
      </w:tr>
      <w:tr w:rsidR="004001DA">
        <w:trPr>
          <w:trHeight w:val="282"/>
          <w:jc w:val="center"/>
        </w:trPr>
        <w:tc>
          <w:tcPr>
            <w:tcW w:w="8021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1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总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/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4001DA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18"/>
                <w:szCs w:val="18"/>
              </w:rPr>
            </w:pPr>
            <w:r>
              <w:rPr>
                <w:rFonts w:ascii="仿宋" w:eastAsia="仿宋" w:hAnsi="仿宋"/>
                <w:spacing w:val="-20"/>
                <w:sz w:val="18"/>
                <w:szCs w:val="18"/>
              </w:rPr>
              <w:t>120</w:t>
            </w:r>
          </w:p>
        </w:tc>
      </w:tr>
      <w:tr w:rsidR="004001DA">
        <w:trPr>
          <w:trHeight w:val="941"/>
          <w:jc w:val="center"/>
        </w:trPr>
        <w:tc>
          <w:tcPr>
            <w:tcW w:w="1436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说明</w:t>
            </w:r>
          </w:p>
        </w:tc>
        <w:tc>
          <w:tcPr>
            <w:tcW w:w="13229" w:type="dxa"/>
            <w:gridSpan w:val="3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、每学期2</w:t>
            </w:r>
            <w:r>
              <w:rPr>
                <w:rFonts w:ascii="仿宋" w:eastAsia="仿宋" w:hAnsi="仿宋"/>
                <w:sz w:val="18"/>
                <w:szCs w:val="18"/>
              </w:rPr>
              <w:t>0周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，三年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学期总周数共</w:t>
            </w:r>
            <w:r>
              <w:rPr>
                <w:rFonts w:ascii="仿宋" w:eastAsia="仿宋" w:hAnsi="仿宋"/>
                <w:sz w:val="18"/>
                <w:szCs w:val="18"/>
              </w:rPr>
              <w:t>120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周。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、专业课理论教学与实践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教学总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学时数比例控制为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左右。顶岗实习一般为6个月。</w:t>
            </w:r>
          </w:p>
          <w:p w:rsidR="004001DA" w:rsidRDefault="00217959">
            <w:pPr>
              <w:widowControl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>
              <w:rPr>
                <w:rFonts w:ascii="仿宋" w:eastAsia="仿宋" w:hAnsi="仿宋" w:hint="eastAsia"/>
                <w:spacing w:val="-16"/>
                <w:sz w:val="18"/>
                <w:szCs w:val="18"/>
              </w:rPr>
              <w:t xml:space="preserve">○开学准备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↑劳动教育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#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军训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※课堂教学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⊙考试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△认知与见习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▲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跟岗实习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◇顶岗实习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■毕业设计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◎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其他实践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＆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…放假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☆实践学习</w:t>
            </w:r>
          </w:p>
        </w:tc>
      </w:tr>
      <w:bookmarkEnd w:id="16"/>
    </w:tbl>
    <w:p w:rsidR="004001DA" w:rsidRDefault="004001D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4001DA" w:rsidRDefault="004001D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4001DA" w:rsidRDefault="004001D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4001DA" w:rsidRDefault="004001D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4001DA" w:rsidRDefault="004001D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4001DA" w:rsidRDefault="004001D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4001DA" w:rsidRDefault="00217959">
      <w:pPr>
        <w:adjustRightInd w:val="0"/>
        <w:snapToGrid w:val="0"/>
        <w:spacing w:line="360" w:lineRule="auto"/>
        <w:jc w:val="center"/>
        <w:rPr>
          <w:rFonts w:ascii="仿宋" w:eastAsia="仿宋" w:hAnsi="仿宋" w:cs="Times New Roman"/>
          <w:sz w:val="18"/>
        </w:rPr>
      </w:pPr>
      <w:r>
        <w:rPr>
          <w:rFonts w:ascii="仿宋" w:eastAsia="仿宋" w:hAnsi="仿宋" w:cs="Times New Roman"/>
          <w:sz w:val="18"/>
        </w:rPr>
        <w:lastRenderedPageBreak/>
        <w:t>表</w:t>
      </w:r>
      <w:r>
        <w:rPr>
          <w:rFonts w:ascii="仿宋" w:eastAsia="仿宋" w:hAnsi="仿宋" w:cs="Times New Roman" w:hint="eastAsia"/>
          <w:sz w:val="18"/>
        </w:rPr>
        <w:t>3 课程计划与进度</w:t>
      </w:r>
      <w:r>
        <w:rPr>
          <w:rFonts w:ascii="仿宋" w:eastAsia="仿宋" w:hAnsi="仿宋" w:cs="Times New Roman"/>
          <w:sz w:val="18"/>
        </w:rPr>
        <w:t>安排表</w:t>
      </w:r>
    </w:p>
    <w:tbl>
      <w:tblPr>
        <w:tblpPr w:leftFromText="180" w:rightFromText="180" w:vertAnchor="text" w:horzAnchor="page" w:tblpX="1420" w:tblpY="608"/>
        <w:tblOverlap w:val="never"/>
        <w:tblW w:w="14011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570"/>
        <w:gridCol w:w="678"/>
        <w:gridCol w:w="2273"/>
        <w:gridCol w:w="739"/>
        <w:gridCol w:w="660"/>
        <w:gridCol w:w="637"/>
        <w:gridCol w:w="637"/>
        <w:gridCol w:w="636"/>
        <w:gridCol w:w="637"/>
        <w:gridCol w:w="639"/>
        <w:gridCol w:w="635"/>
        <w:gridCol w:w="639"/>
        <w:gridCol w:w="673"/>
        <w:gridCol w:w="645"/>
        <w:gridCol w:w="555"/>
        <w:gridCol w:w="1738"/>
      </w:tblGrid>
      <w:tr w:rsidR="004001DA">
        <w:trPr>
          <w:trHeight w:val="284"/>
          <w:tblHeader/>
        </w:trPr>
        <w:tc>
          <w:tcPr>
            <w:tcW w:w="1590" w:type="dxa"/>
            <w:gridSpan w:val="2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课程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序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2273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39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课程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1910" w:type="dxa"/>
            <w:gridSpan w:val="3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课程学时</w:t>
            </w:r>
          </w:p>
        </w:tc>
        <w:tc>
          <w:tcPr>
            <w:tcW w:w="3868" w:type="dxa"/>
            <w:gridSpan w:val="6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年级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学期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教学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周数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周课时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738" w:type="dxa"/>
            <w:vMerge w:val="restart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001DA">
        <w:trPr>
          <w:trHeight w:val="284"/>
          <w:tblHeader/>
        </w:trPr>
        <w:tc>
          <w:tcPr>
            <w:tcW w:w="1590" w:type="dxa"/>
            <w:gridSpan w:val="2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总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课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其中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学年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二学年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三学年</w:t>
            </w:r>
          </w:p>
        </w:tc>
        <w:tc>
          <w:tcPr>
            <w:tcW w:w="555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  <w:tblHeader/>
        </w:trPr>
        <w:tc>
          <w:tcPr>
            <w:tcW w:w="1590" w:type="dxa"/>
            <w:gridSpan w:val="2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理论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636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实践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555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  <w:tblHeader/>
        </w:trPr>
        <w:tc>
          <w:tcPr>
            <w:tcW w:w="1590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555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公共基础</w:t>
            </w: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公共基础课程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2*13</w:t>
            </w:r>
          </w:p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另有28实践教学课时通过组织学生参加爱国教育活动、情感教育活动、法治教育活动、人文大讲堂、思想道德宣讲团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等思政类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活动完成.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2*16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32课时线下项目化教学，另有40实践教学课时通过组织学生参加爱国教育活动、情感教育活动、法治教育活动、人文大讲堂、思想道德宣讲团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等思政类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活动完成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形势与政策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（6）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</w:t>
            </w:r>
            <w:r w:rsidR="00817851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以讲座及班会形式开展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入学教育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（6）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817851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学工部组织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劳动实践与6S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2*13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2*15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81785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后勤部组织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军事理论与技能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3周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81785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其中军事理论课2学分，军事技能课2学分，学工部组织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2*10</w:t>
            </w:r>
          </w:p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（12）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2*13</w:t>
            </w:r>
          </w:p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（14）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81785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46课时排入课表，进行项目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化介绍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及体质测试，实践教学课时通过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晨夜跑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（每天每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次计0.5h）、俱乐部、运动会、体育文化节等运动类活动完成。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大学生心理健康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（10）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（10）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（8）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（8）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81785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以线上课程+线下班会形式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集中学习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计算机信息技术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2*6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2*8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81785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线下讲解+上机练习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实用英语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2*6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2*8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通识教育中心组织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应用数学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2*6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2*8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通识教育中心组织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创新创业教育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2*4</w:t>
            </w:r>
          </w:p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（12）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81785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线上课、线下主题活动、班会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职业发展与就业指导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2*2</w:t>
            </w:r>
          </w:p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（12）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2*2</w:t>
            </w:r>
          </w:p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81785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线上课、线下主题活动、班会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公共选修课程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中国近现代史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纲要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（限定选修）</w:t>
            </w:r>
          </w:p>
        </w:tc>
      </w:tr>
      <w:tr w:rsidR="004001DA">
        <w:trPr>
          <w:trHeight w:val="90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艾滋病、性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与健康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（限定选修）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中国传统文化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（限定选修）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艺术中国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（限定选修）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应用文写作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4001DA" w:rsidRDefault="004001DA">
            <w:pPr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（限定选修）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领导力与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团队建设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（限定选修）</w:t>
            </w:r>
          </w:p>
        </w:tc>
      </w:tr>
      <w:tr w:rsidR="004001DA">
        <w:trPr>
          <w:trHeight w:val="370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普通话测试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（8）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（8）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线下答疑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（限定选修）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影视动画音乐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FFFFFF"/>
            <w:vAlign w:val="bottom"/>
          </w:tcPr>
          <w:p w:rsidR="004001DA" w:rsidRDefault="004001DA">
            <w:pP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（32）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音乐鉴赏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（32）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数学建模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线下答疑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英语口语与翻译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线下课程，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课证融合</w:t>
            </w:r>
            <w:proofErr w:type="gramEnd"/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艺术与审美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应用文写作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2*13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课程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线下课程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大学生健康教育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人文与医学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书法与大学生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心理健康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英语演讲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创业管理-易学实用的创业真知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成功求职6步走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（16）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线上课程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4001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shd w:val="clear" w:color="auto" w:fill="FFFFFF"/>
            <w:vAlign w:val="bottom"/>
          </w:tcPr>
          <w:p w:rsidR="004001DA" w:rsidRDefault="00217959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4001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模块周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课时统计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001DA" w:rsidRDefault="004001DA">
            <w:pPr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4001D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专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业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教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育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lastRenderedPageBreak/>
              <w:t>课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程</w:t>
            </w: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专业基础课程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专业认知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2*13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第一周开展，以讲座形式开展（进行专业介绍、人才培养方案、课程介绍）</w:t>
            </w:r>
          </w:p>
        </w:tc>
      </w:tr>
      <w:tr w:rsidR="004001DA">
        <w:trPr>
          <w:trHeight w:val="90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电工与电子技术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3*13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3*13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机械制图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3*13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工程机械智能制造导论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2*13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bookmarkStart w:id="17" w:name="_Hlk43553483"/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测绘及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CAD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成图</w:t>
            </w:r>
            <w:bookmarkEnd w:id="17"/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3*16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工程机械电气控制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3*16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专业核心课程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bookmarkStart w:id="18" w:name="_Hlk43553495"/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电气设备故障诊断与维修</w:t>
            </w:r>
            <w:bookmarkEnd w:id="18"/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rightChars="-16" w:right="-34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16*1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统考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bookmarkStart w:id="19" w:name="_Hlk43553502"/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电气与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PLC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控制技术</w:t>
            </w:r>
            <w:bookmarkEnd w:id="19"/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16*1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统考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工程机械液压与气动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  <w:p w:rsidR="004001DA" w:rsidRDefault="00217959">
            <w:pPr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16*1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统考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20" w:name="_Hlk43553509"/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自动化生产线安装与调试</w:t>
            </w:r>
            <w:bookmarkEnd w:id="20"/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统考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工业机器人系统离线编程与仿真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16*1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统考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工业综合控制技术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16*3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专业拓展课程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工业机器人运行与维护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电子创新设计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2*16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单片机应用技术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16*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16*1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9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岗前技能强化训练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二级学院组织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跟岗实习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*8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技能抽考强化训练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20*1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20*2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二级学院组织，第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18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周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顶岗实习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二级学院和学工部组织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●社会实践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学工部组织</w:t>
            </w: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90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  <w:t>专业</w:t>
            </w: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（群）</w:t>
            </w:r>
            <w:r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  <w:t>选修课程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语言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仿宋" w:hAnsi="Calibri" w:cs="Times New Roman" w:hint="eastAsia"/>
                <w:sz w:val="18"/>
                <w:szCs w:val="18"/>
              </w:rPr>
              <w:t>48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仿宋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3*16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2*16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考试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机械零件手动加工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仿宋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仿宋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2*14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考查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284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现代企业车间管理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仿宋" w:hAnsi="Calibri" w:cs="Times New Roman" w:hint="eastAsia"/>
                <w:sz w:val="18"/>
                <w:szCs w:val="18"/>
              </w:rPr>
              <w:t>38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仿宋" w:hAnsi="Calibri" w:cs="Times New Roman" w:hint="eastAsia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2*19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线上课程</w:t>
            </w:r>
          </w:p>
        </w:tc>
      </w:tr>
      <w:tr w:rsidR="004001DA">
        <w:trPr>
          <w:trHeight w:val="476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线上课程</w:t>
            </w:r>
          </w:p>
        </w:tc>
      </w:tr>
      <w:tr w:rsidR="004001DA">
        <w:trPr>
          <w:trHeight w:val="491"/>
        </w:trPr>
        <w:tc>
          <w:tcPr>
            <w:tcW w:w="1020" w:type="dxa"/>
            <w:vMerge/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491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复习考试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不计课时</w:t>
            </w:r>
          </w:p>
        </w:tc>
      </w:tr>
      <w:tr w:rsidR="004001DA">
        <w:trPr>
          <w:trHeight w:val="491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lastRenderedPageBreak/>
              <w:t>机动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不计课时</w:t>
            </w:r>
          </w:p>
        </w:tc>
      </w:tr>
      <w:tr w:rsidR="004001DA">
        <w:trPr>
          <w:trHeight w:val="399"/>
        </w:trPr>
        <w:tc>
          <w:tcPr>
            <w:tcW w:w="52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专业总课时、学分统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545"/>
        </w:trPr>
        <w:tc>
          <w:tcPr>
            <w:tcW w:w="528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学期周</w:t>
            </w:r>
            <w:proofErr w:type="gramEnd"/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课时统计（</w:t>
            </w:r>
            <w:proofErr w:type="gramStart"/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非实践周</w:t>
            </w:r>
            <w:proofErr w:type="gramEnd"/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217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001DA" w:rsidRDefault="004001D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4001DA" w:rsidRDefault="004001DA">
      <w:pPr>
        <w:adjustRightInd w:val="0"/>
        <w:snapToGrid w:val="0"/>
        <w:spacing w:line="360" w:lineRule="auto"/>
        <w:jc w:val="center"/>
        <w:rPr>
          <w:rFonts w:ascii="仿宋" w:eastAsia="仿宋" w:hAnsi="仿宋" w:cs="Times New Roman"/>
          <w:sz w:val="18"/>
        </w:rPr>
      </w:pPr>
    </w:p>
    <w:p w:rsidR="004001DA" w:rsidRDefault="00217959">
      <w:pPr>
        <w:spacing w:line="240" w:lineRule="exact"/>
        <w:contextualSpacing/>
        <w:rPr>
          <w:rFonts w:ascii="仿宋" w:eastAsia="仿宋" w:hAnsi="仿宋" w:cs="宋体"/>
          <w:color w:val="00000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sz w:val="18"/>
          <w:szCs w:val="18"/>
        </w:rPr>
        <w:t>备注：</w:t>
      </w:r>
    </w:p>
    <w:p w:rsidR="004001DA" w:rsidRDefault="00217959">
      <w:pPr>
        <w:numPr>
          <w:ilvl w:val="0"/>
          <w:numId w:val="3"/>
        </w:numPr>
        <w:spacing w:line="240" w:lineRule="exact"/>
        <w:contextualSpacing/>
        <w:rPr>
          <w:rFonts w:ascii="仿宋" w:eastAsia="仿宋" w:hAnsi="仿宋" w:cs="宋体"/>
          <w:color w:val="00000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sz w:val="18"/>
          <w:szCs w:val="18"/>
        </w:rPr>
        <w:t>通识教育课程、专业教育课程、实践教育课程的课时一般各占总课时的</w:t>
      </w:r>
      <w:r>
        <w:rPr>
          <w:rFonts w:ascii="仿宋" w:eastAsia="仿宋" w:hAnsi="仿宋" w:cs="宋体"/>
          <w:color w:val="000000"/>
          <w:sz w:val="18"/>
          <w:szCs w:val="18"/>
        </w:rPr>
        <w:t>1/3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左右。</w:t>
      </w:r>
      <w:r>
        <w:rPr>
          <w:rFonts w:ascii="仿宋" w:eastAsia="仿宋" w:hAnsi="仿宋" w:cs="宋体"/>
          <w:color w:val="000000"/>
          <w:sz w:val="18"/>
          <w:szCs w:val="18"/>
        </w:rPr>
        <w:t>实践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课</w:t>
      </w:r>
      <w:r>
        <w:rPr>
          <w:rFonts w:ascii="仿宋" w:eastAsia="仿宋" w:hAnsi="仿宋" w:cs="宋体"/>
          <w:color w:val="000000"/>
          <w:sz w:val="18"/>
          <w:szCs w:val="18"/>
        </w:rPr>
        <w:t>时要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超过</w:t>
      </w:r>
      <w:r>
        <w:rPr>
          <w:rFonts w:ascii="仿宋" w:eastAsia="仿宋" w:hAnsi="仿宋" w:cs="宋体"/>
          <w:color w:val="000000"/>
          <w:sz w:val="18"/>
          <w:szCs w:val="18"/>
        </w:rPr>
        <w:t>总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课</w:t>
      </w:r>
      <w:r>
        <w:rPr>
          <w:rFonts w:ascii="仿宋" w:eastAsia="仿宋" w:hAnsi="仿宋" w:cs="宋体"/>
          <w:color w:val="000000"/>
          <w:sz w:val="18"/>
          <w:szCs w:val="18"/>
        </w:rPr>
        <w:t>时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的</w:t>
      </w:r>
      <w:r>
        <w:rPr>
          <w:rFonts w:ascii="仿宋" w:eastAsia="仿宋" w:hAnsi="仿宋" w:cs="宋体"/>
          <w:color w:val="000000"/>
          <w:sz w:val="18"/>
          <w:szCs w:val="18"/>
        </w:rPr>
        <w:t>50%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。选修课时不少于总课时的</w:t>
      </w:r>
      <w:r>
        <w:rPr>
          <w:rFonts w:ascii="仿宋" w:eastAsia="仿宋" w:hAnsi="仿宋" w:cs="宋体"/>
          <w:color w:val="000000"/>
          <w:sz w:val="18"/>
          <w:szCs w:val="18"/>
        </w:rPr>
        <w:t>10%。</w:t>
      </w:r>
    </w:p>
    <w:p w:rsidR="004001DA" w:rsidRDefault="00217959">
      <w:pPr>
        <w:numPr>
          <w:ilvl w:val="0"/>
          <w:numId w:val="3"/>
        </w:numPr>
        <w:spacing w:line="240" w:lineRule="exact"/>
        <w:contextualSpacing/>
        <w:rPr>
          <w:rFonts w:ascii="仿宋" w:eastAsia="仿宋" w:hAnsi="仿宋" w:cs="宋体"/>
          <w:color w:val="00000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sz w:val="18"/>
          <w:szCs w:val="18"/>
        </w:rPr>
        <w:t>（）内课时为活动课程、讲座、在线课程，以活动、讲座、方案的形式开展。</w:t>
      </w:r>
    </w:p>
    <w:p w:rsidR="004001DA" w:rsidRDefault="00217959">
      <w:pPr>
        <w:spacing w:line="240" w:lineRule="exact"/>
        <w:contextualSpacing/>
        <w:rPr>
          <w:rFonts w:ascii="仿宋" w:eastAsia="仿宋" w:hAnsi="仿宋" w:cs="宋体"/>
          <w:color w:val="00000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sz w:val="18"/>
          <w:szCs w:val="18"/>
        </w:rPr>
        <w:t>2.</w:t>
      </w:r>
      <w:proofErr w:type="gramStart"/>
      <w:r>
        <w:rPr>
          <w:rFonts w:ascii="仿宋" w:eastAsia="仿宋" w:hAnsi="仿宋" w:cs="宋体" w:hint="eastAsia"/>
          <w:color w:val="000000"/>
          <w:sz w:val="18"/>
          <w:szCs w:val="18"/>
        </w:rPr>
        <w:t>非实践周</w:t>
      </w:r>
      <w:proofErr w:type="gramEnd"/>
      <w:r>
        <w:rPr>
          <w:rFonts w:ascii="仿宋" w:eastAsia="仿宋" w:hAnsi="仿宋" w:cs="宋体" w:hint="eastAsia"/>
          <w:color w:val="000000"/>
          <w:sz w:val="18"/>
          <w:szCs w:val="18"/>
        </w:rPr>
        <w:t>的周课时为</w:t>
      </w:r>
      <w:r>
        <w:rPr>
          <w:rFonts w:ascii="仿宋" w:eastAsia="仿宋" w:hAnsi="仿宋" w:cs="宋体"/>
          <w:color w:val="000000"/>
          <w:sz w:val="18"/>
          <w:szCs w:val="18"/>
        </w:rPr>
        <w:t>20-2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4</w:t>
      </w:r>
      <w:r>
        <w:rPr>
          <w:rFonts w:ascii="仿宋" w:eastAsia="仿宋" w:hAnsi="仿宋" w:cs="宋体"/>
          <w:color w:val="000000"/>
          <w:sz w:val="18"/>
          <w:szCs w:val="18"/>
        </w:rPr>
        <w:t>课时/周，全院性的通识选修课</w:t>
      </w:r>
      <w:proofErr w:type="gramStart"/>
      <w:r>
        <w:rPr>
          <w:rFonts w:ascii="仿宋" w:eastAsia="仿宋" w:hAnsi="仿宋" w:cs="宋体" w:hint="eastAsia"/>
          <w:color w:val="000000"/>
          <w:sz w:val="18"/>
          <w:szCs w:val="18"/>
        </w:rPr>
        <w:t>不计入周课时</w:t>
      </w:r>
      <w:proofErr w:type="gramEnd"/>
      <w:r>
        <w:rPr>
          <w:rFonts w:ascii="仿宋" w:eastAsia="仿宋" w:hAnsi="仿宋" w:cs="宋体" w:hint="eastAsia"/>
          <w:color w:val="000000"/>
          <w:sz w:val="18"/>
          <w:szCs w:val="18"/>
        </w:rPr>
        <w:t>（利用业余时间上课）。</w:t>
      </w:r>
    </w:p>
    <w:p w:rsidR="004001DA" w:rsidRDefault="00217959">
      <w:pPr>
        <w:spacing w:line="240" w:lineRule="exact"/>
        <w:contextualSpacing/>
        <w:rPr>
          <w:rFonts w:ascii="仿宋" w:eastAsia="仿宋" w:hAnsi="仿宋" w:cs="宋体"/>
          <w:color w:val="00000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sz w:val="18"/>
          <w:szCs w:val="18"/>
        </w:rPr>
        <w:t>3.</w:t>
      </w:r>
      <w:r>
        <w:rPr>
          <w:rFonts w:ascii="仿宋" w:eastAsia="仿宋" w:hAnsi="仿宋" w:cs="宋体"/>
          <w:color w:val="000000"/>
          <w:sz w:val="18"/>
          <w:szCs w:val="18"/>
        </w:rPr>
        <w:t>理论教学和以讲座形式开展的课程按18课时计1学分，整周安排的理实一体和实践教学按</w:t>
      </w:r>
      <w:proofErr w:type="gramStart"/>
      <w:r>
        <w:rPr>
          <w:rFonts w:ascii="仿宋" w:eastAsia="仿宋" w:hAnsi="仿宋" w:cs="宋体"/>
          <w:color w:val="000000"/>
          <w:sz w:val="18"/>
          <w:szCs w:val="18"/>
        </w:rPr>
        <w:t>每周计</w:t>
      </w:r>
      <w:proofErr w:type="gramEnd"/>
      <w:r>
        <w:rPr>
          <w:rFonts w:ascii="仿宋" w:eastAsia="仿宋" w:hAnsi="仿宋" w:cs="宋体"/>
          <w:color w:val="000000"/>
          <w:sz w:val="18"/>
          <w:szCs w:val="18"/>
        </w:rPr>
        <w:t>1学分。各课程以0.5学分为最小单位。</w:t>
      </w:r>
    </w:p>
    <w:p w:rsidR="004001DA" w:rsidRDefault="00217959">
      <w:pPr>
        <w:spacing w:line="240" w:lineRule="exact"/>
        <w:contextualSpacing/>
        <w:rPr>
          <w:rFonts w:ascii="仿宋" w:eastAsia="仿宋" w:hAnsi="仿宋" w:cs="宋体"/>
          <w:color w:val="00000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sz w:val="18"/>
          <w:szCs w:val="18"/>
        </w:rPr>
        <w:t>4.各专业的专业教育课程和单独开设的集中实践课程总门数中，要有不少于80%的课程实施项目化教学。这部分课程名称前打</w:t>
      </w:r>
      <w:r>
        <w:rPr>
          <w:rFonts w:ascii="仿宋" w:eastAsia="仿宋" w:hAnsi="仿宋" w:cs="宋体" w:hint="eastAsia"/>
          <w:b/>
          <w:color w:val="000000"/>
          <w:sz w:val="18"/>
          <w:szCs w:val="18"/>
        </w:rPr>
        <w:t>√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标注。</w:t>
      </w:r>
    </w:p>
    <w:p w:rsidR="004001DA" w:rsidRDefault="00217959">
      <w:pPr>
        <w:spacing w:line="240" w:lineRule="exact"/>
        <w:contextualSpacing/>
        <w:rPr>
          <w:rFonts w:ascii="仿宋" w:eastAsia="仿宋" w:hAnsi="仿宋" w:cs="宋体"/>
          <w:color w:val="00000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sz w:val="18"/>
          <w:szCs w:val="18"/>
        </w:rPr>
        <w:t>5.标注●和★的为活动项目课程。其中标注●的活动项目，</w:t>
      </w:r>
      <w:proofErr w:type="gramStart"/>
      <w:r>
        <w:rPr>
          <w:rFonts w:ascii="仿宋" w:eastAsia="仿宋" w:hAnsi="仿宋" w:cs="宋体" w:hint="eastAsia"/>
          <w:color w:val="000000"/>
          <w:sz w:val="18"/>
          <w:szCs w:val="18"/>
        </w:rPr>
        <w:t>不计总</w:t>
      </w:r>
      <w:proofErr w:type="gramEnd"/>
      <w:r>
        <w:rPr>
          <w:rFonts w:ascii="仿宋" w:eastAsia="仿宋" w:hAnsi="仿宋" w:cs="宋体" w:hint="eastAsia"/>
          <w:color w:val="000000"/>
          <w:sz w:val="18"/>
          <w:szCs w:val="18"/>
        </w:rPr>
        <w:t>课时，计总学分。标注★的活动项目，</w:t>
      </w:r>
      <w:r>
        <w:rPr>
          <w:rFonts w:ascii="仿宋" w:eastAsia="仿宋" w:hAnsi="仿宋" w:cs="宋体"/>
          <w:color w:val="000000"/>
          <w:sz w:val="18"/>
          <w:szCs w:val="18"/>
        </w:rPr>
        <w:t xml:space="preserve"> 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不计入总课时和总学分。所有活动项目课程，组织单位要有实施方案，有评价指标和结果。</w:t>
      </w:r>
    </w:p>
    <w:p w:rsidR="004001DA" w:rsidRDefault="00217959">
      <w:pPr>
        <w:spacing w:line="240" w:lineRule="exact"/>
        <w:contextualSpacing/>
        <w:rPr>
          <w:rFonts w:ascii="仿宋" w:eastAsia="仿宋" w:hAnsi="仿宋" w:cs="宋体"/>
          <w:color w:val="00000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sz w:val="18"/>
          <w:szCs w:val="18"/>
        </w:rPr>
        <w:t>6.选修课程原则上安排在第一至第四学期。备注了“限定选修”的课程，必须选修。其它选修课程，可由“课程超市平台”中的课程代替。各模块规定的选修学分修满后多余部分计入学分银行。</w:t>
      </w:r>
    </w:p>
    <w:p w:rsidR="004001DA" w:rsidRDefault="00217959">
      <w:pPr>
        <w:spacing w:line="240" w:lineRule="exact"/>
        <w:rPr>
          <w:rFonts w:ascii="仿宋" w:eastAsia="仿宋" w:hAnsi="仿宋" w:cs="宋体"/>
          <w:color w:val="000000"/>
          <w:sz w:val="18"/>
          <w:szCs w:val="18"/>
        </w:rPr>
        <w:sectPr w:rsidR="004001DA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  <w:r>
        <w:rPr>
          <w:rFonts w:ascii="仿宋" w:eastAsia="仿宋" w:hAnsi="仿宋" w:cs="宋体" w:hint="eastAsia"/>
          <w:color w:val="000000"/>
          <w:sz w:val="18"/>
          <w:szCs w:val="18"/>
        </w:rPr>
        <w:t>7</w:t>
      </w:r>
      <w:r>
        <w:rPr>
          <w:rFonts w:ascii="仿宋" w:eastAsia="仿宋" w:hAnsi="仿宋" w:cs="宋体"/>
          <w:color w:val="000000"/>
          <w:sz w:val="18"/>
          <w:szCs w:val="18"/>
        </w:rPr>
        <w:t>.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专业教育课程和实践教育课程要在上表“考核方式”栏标注统考或单考。</w:t>
      </w:r>
      <w:r>
        <w:rPr>
          <w:rFonts w:ascii="仿宋" w:eastAsia="仿宋" w:hAnsi="仿宋" w:cs="宋体" w:hint="eastAsia"/>
          <w:b/>
          <w:color w:val="000000"/>
          <w:sz w:val="18"/>
          <w:szCs w:val="18"/>
        </w:rPr>
        <w:t>每个学期各专业至少要有两门以上课程的考核时间安排在统考周</w:t>
      </w:r>
      <w:r>
        <w:rPr>
          <w:rFonts w:ascii="仿宋" w:eastAsia="仿宋" w:hAnsi="仿宋" w:cs="宋体" w:hint="eastAsia"/>
          <w:color w:val="000000"/>
          <w:sz w:val="18"/>
          <w:szCs w:val="18"/>
        </w:rPr>
        <w:t>。</w:t>
      </w:r>
      <w:proofErr w:type="gramStart"/>
      <w:r>
        <w:rPr>
          <w:rFonts w:ascii="仿宋" w:eastAsia="仿宋" w:hAnsi="仿宋" w:cs="宋体" w:hint="eastAsia"/>
          <w:color w:val="000000"/>
          <w:sz w:val="18"/>
          <w:szCs w:val="18"/>
        </w:rPr>
        <w:t>单考的</w:t>
      </w:r>
      <w:proofErr w:type="gramEnd"/>
      <w:r>
        <w:rPr>
          <w:rFonts w:ascii="仿宋" w:eastAsia="仿宋" w:hAnsi="仿宋" w:cs="宋体" w:hint="eastAsia"/>
          <w:color w:val="000000"/>
          <w:sz w:val="18"/>
          <w:szCs w:val="18"/>
        </w:rPr>
        <w:t>课程可由各二级院部自行安排考核时间。</w:t>
      </w:r>
    </w:p>
    <w:p w:rsidR="004001DA" w:rsidRPr="00E8141D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21" w:name="_Toc45956819"/>
      <w:r w:rsidRPr="00E8141D">
        <w:rPr>
          <w:rFonts w:ascii="仿宋" w:eastAsia="仿宋" w:hAnsi="仿宋" w:hint="eastAsia"/>
          <w:sz w:val="24"/>
          <w:szCs w:val="24"/>
        </w:rPr>
        <w:lastRenderedPageBreak/>
        <w:t>（三）各类课程课时、学分总体安排</w:t>
      </w:r>
      <w:bookmarkEnd w:id="21"/>
    </w:p>
    <w:p w:rsidR="004001DA" w:rsidRDefault="00217959">
      <w:pPr>
        <w:tabs>
          <w:tab w:val="left" w:pos="1800"/>
          <w:tab w:val="right" w:pos="8100"/>
        </w:tabs>
        <w:spacing w:line="500" w:lineRule="exact"/>
        <w:jc w:val="center"/>
        <w:rPr>
          <w:rFonts w:ascii="仿宋" w:eastAsia="仿宋" w:hAnsi="仿宋" w:cs="仿宋"/>
          <w:bCs/>
          <w:sz w:val="18"/>
          <w:szCs w:val="18"/>
        </w:rPr>
      </w:pPr>
      <w:r>
        <w:rPr>
          <w:rFonts w:ascii="仿宋" w:eastAsia="仿宋" w:hAnsi="仿宋" w:cs="仿宋" w:hint="eastAsia"/>
          <w:bCs/>
          <w:sz w:val="18"/>
          <w:szCs w:val="18"/>
        </w:rPr>
        <w:t xml:space="preserve">表4  </w:t>
      </w:r>
      <w:proofErr w:type="gramStart"/>
      <w:r>
        <w:rPr>
          <w:rFonts w:ascii="仿宋" w:eastAsia="仿宋" w:hAnsi="仿宋" w:cs="仿宋" w:hint="eastAsia"/>
          <w:bCs/>
          <w:sz w:val="18"/>
          <w:szCs w:val="18"/>
        </w:rPr>
        <w:t>教学总</w:t>
      </w:r>
      <w:proofErr w:type="gramEnd"/>
      <w:r>
        <w:rPr>
          <w:rFonts w:ascii="仿宋" w:eastAsia="仿宋" w:hAnsi="仿宋" w:cs="仿宋" w:hint="eastAsia"/>
          <w:bCs/>
          <w:sz w:val="18"/>
          <w:szCs w:val="18"/>
        </w:rPr>
        <w:t>学时分配表</w:t>
      </w:r>
    </w:p>
    <w:tbl>
      <w:tblPr>
        <w:tblW w:w="8966" w:type="dxa"/>
        <w:jc w:val="center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000"/>
        <w:gridCol w:w="1438"/>
        <w:gridCol w:w="708"/>
        <w:gridCol w:w="850"/>
        <w:gridCol w:w="852"/>
        <w:gridCol w:w="850"/>
        <w:gridCol w:w="852"/>
        <w:gridCol w:w="870"/>
        <w:gridCol w:w="1040"/>
      </w:tblGrid>
      <w:tr w:rsidR="004001DA" w:rsidTr="00892704">
        <w:trPr>
          <w:cantSplit/>
          <w:trHeight w:val="418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课程</w:t>
            </w:r>
          </w:p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门数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教学课时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总学时占比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实践学时占比</w:t>
            </w:r>
          </w:p>
        </w:tc>
      </w:tr>
      <w:tr w:rsidR="004001DA" w:rsidTr="00892704">
        <w:trPr>
          <w:cantSplit/>
          <w:trHeight w:val="418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4001DA">
            <w:pPr>
              <w:spacing w:beforeLines="10" w:before="31" w:afterLines="10" w:after="31" w:line="40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4001DA">
            <w:pPr>
              <w:spacing w:beforeLines="10" w:before="31" w:afterLines="10" w:after="31" w:line="40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4001DA">
            <w:pPr>
              <w:spacing w:beforeLines="10" w:before="31" w:afterLines="10" w:after="31" w:line="400" w:lineRule="atLeas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总学分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理论课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实践课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总学时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4001DA">
            <w:pPr>
              <w:spacing w:beforeLines="10" w:before="31" w:afterLines="10" w:after="31" w:line="40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4001DA">
            <w:pPr>
              <w:spacing w:beforeLines="10" w:before="31" w:afterLines="10" w:after="31" w:line="40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4001DA" w:rsidTr="00892704">
        <w:trPr>
          <w:cantSplit/>
          <w:trHeight w:hRule="exact" w:val="37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公共基础必修课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25.4%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13.5%</w:t>
            </w:r>
          </w:p>
        </w:tc>
      </w:tr>
      <w:tr w:rsidR="004001DA" w:rsidTr="00892704">
        <w:trPr>
          <w:cantSplit/>
          <w:trHeight w:hRule="exact" w:val="37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专业必修课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专业基础课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3.0%</w:t>
            </w:r>
          </w:p>
        </w:tc>
      </w:tr>
      <w:tr w:rsidR="004001DA" w:rsidTr="00892704">
        <w:trPr>
          <w:cantSplit/>
          <w:trHeight w:hRule="exact" w:val="37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专业核心课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13.3%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6.8%</w:t>
            </w:r>
          </w:p>
        </w:tc>
      </w:tr>
      <w:tr w:rsidR="004001DA" w:rsidTr="00892704">
        <w:trPr>
          <w:cantSplit/>
          <w:trHeight w:hRule="exact" w:val="37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专业拓展课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40.4%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36.7%</w:t>
            </w:r>
          </w:p>
        </w:tc>
      </w:tr>
      <w:tr w:rsidR="004001DA" w:rsidTr="00892704">
        <w:trPr>
          <w:cantSplit/>
          <w:trHeight w:hRule="exact" w:val="37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公共选修课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5.4%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0%</w:t>
            </w:r>
          </w:p>
        </w:tc>
      </w:tr>
      <w:tr w:rsidR="004001DA" w:rsidTr="00892704">
        <w:trPr>
          <w:cantSplit/>
          <w:trHeight w:hRule="exact" w:val="37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专业（群）选修课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5.5%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2.1%</w:t>
            </w:r>
          </w:p>
        </w:tc>
      </w:tr>
      <w:tr w:rsidR="004001DA" w:rsidTr="00892704">
        <w:trPr>
          <w:cantSplit/>
          <w:trHeight w:hRule="exact" w:val="377"/>
          <w:jc w:val="center"/>
        </w:trPr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总    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100.0%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62.1%</w:t>
            </w:r>
          </w:p>
        </w:tc>
      </w:tr>
    </w:tbl>
    <w:p w:rsidR="004001DA" w:rsidRDefault="004001DA">
      <w:pPr>
        <w:adjustRightInd w:val="0"/>
        <w:snapToGrid w:val="0"/>
        <w:spacing w:line="240" w:lineRule="exact"/>
        <w:jc w:val="center"/>
        <w:rPr>
          <w:rFonts w:ascii="仿宋" w:eastAsia="仿宋" w:hAnsi="仿宋" w:cs="Times New Roman"/>
          <w:sz w:val="18"/>
          <w:szCs w:val="18"/>
        </w:rPr>
      </w:pPr>
    </w:p>
    <w:p w:rsidR="004001DA" w:rsidRDefault="00217959">
      <w:pPr>
        <w:tabs>
          <w:tab w:val="left" w:pos="1800"/>
          <w:tab w:val="right" w:pos="8100"/>
        </w:tabs>
        <w:spacing w:line="500" w:lineRule="exact"/>
        <w:jc w:val="center"/>
        <w:rPr>
          <w:rFonts w:ascii="仿宋" w:eastAsia="仿宋" w:hAnsi="仿宋" w:cs="仿宋"/>
          <w:bCs/>
          <w:sz w:val="18"/>
          <w:szCs w:val="18"/>
        </w:rPr>
      </w:pPr>
      <w:r>
        <w:rPr>
          <w:rFonts w:ascii="仿宋" w:eastAsia="仿宋" w:hAnsi="仿宋" w:cs="仿宋" w:hint="eastAsia"/>
          <w:bCs/>
          <w:sz w:val="18"/>
          <w:szCs w:val="18"/>
        </w:rPr>
        <w:t>表5  集中实践(综合实训)教学计划安排表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638"/>
        <w:gridCol w:w="1028"/>
        <w:gridCol w:w="615"/>
        <w:gridCol w:w="615"/>
        <w:gridCol w:w="615"/>
        <w:gridCol w:w="615"/>
        <w:gridCol w:w="615"/>
        <w:gridCol w:w="676"/>
        <w:gridCol w:w="1056"/>
      </w:tblGrid>
      <w:tr w:rsidR="004001DA">
        <w:trPr>
          <w:trHeight w:val="307"/>
          <w:jc w:val="center"/>
        </w:trPr>
        <w:tc>
          <w:tcPr>
            <w:tcW w:w="493" w:type="dxa"/>
            <w:vMerge w:val="restart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38" w:type="dxa"/>
            <w:vMerge w:val="restart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主要实践环节</w:t>
            </w:r>
          </w:p>
        </w:tc>
        <w:tc>
          <w:tcPr>
            <w:tcW w:w="1028" w:type="dxa"/>
            <w:vMerge w:val="restart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3751" w:type="dxa"/>
            <w:gridSpan w:val="6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各学期安排（周数）</w:t>
            </w:r>
          </w:p>
        </w:tc>
        <w:tc>
          <w:tcPr>
            <w:tcW w:w="1056" w:type="dxa"/>
            <w:vMerge w:val="restart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备注</w:t>
            </w:r>
          </w:p>
        </w:tc>
      </w:tr>
      <w:tr w:rsidR="004001DA">
        <w:trPr>
          <w:trHeight w:val="307"/>
          <w:jc w:val="center"/>
        </w:trPr>
        <w:tc>
          <w:tcPr>
            <w:tcW w:w="493" w:type="dxa"/>
            <w:vMerge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二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三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四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五</w:t>
            </w:r>
          </w:p>
        </w:tc>
        <w:tc>
          <w:tcPr>
            <w:tcW w:w="676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六</w:t>
            </w:r>
          </w:p>
        </w:tc>
        <w:tc>
          <w:tcPr>
            <w:tcW w:w="1056" w:type="dxa"/>
            <w:vMerge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001DA">
        <w:trPr>
          <w:trHeight w:val="294"/>
          <w:jc w:val="center"/>
        </w:trPr>
        <w:tc>
          <w:tcPr>
            <w:tcW w:w="493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263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军训</w:t>
            </w:r>
          </w:p>
        </w:tc>
        <w:tc>
          <w:tcPr>
            <w:tcW w:w="102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148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001DA">
        <w:trPr>
          <w:trHeight w:val="294"/>
          <w:jc w:val="center"/>
        </w:trPr>
        <w:tc>
          <w:tcPr>
            <w:tcW w:w="493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263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入学、安全、劳动教育</w:t>
            </w:r>
          </w:p>
        </w:tc>
        <w:tc>
          <w:tcPr>
            <w:tcW w:w="102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001DA">
        <w:trPr>
          <w:trHeight w:val="294"/>
          <w:jc w:val="center"/>
        </w:trPr>
        <w:tc>
          <w:tcPr>
            <w:tcW w:w="493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263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认识与见习</w:t>
            </w:r>
          </w:p>
        </w:tc>
        <w:tc>
          <w:tcPr>
            <w:tcW w:w="102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001DA">
        <w:trPr>
          <w:trHeight w:val="294"/>
          <w:jc w:val="center"/>
        </w:trPr>
        <w:tc>
          <w:tcPr>
            <w:tcW w:w="493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263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毕业设计</w:t>
            </w:r>
          </w:p>
        </w:tc>
        <w:tc>
          <w:tcPr>
            <w:tcW w:w="102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60</w:t>
            </w: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105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001DA">
        <w:trPr>
          <w:trHeight w:val="294"/>
          <w:jc w:val="center"/>
        </w:trPr>
        <w:tc>
          <w:tcPr>
            <w:tcW w:w="493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263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跟岗实习</w:t>
            </w:r>
            <w:proofErr w:type="gramEnd"/>
          </w:p>
        </w:tc>
        <w:tc>
          <w:tcPr>
            <w:tcW w:w="102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176</w:t>
            </w: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67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001DA">
        <w:trPr>
          <w:trHeight w:val="479"/>
          <w:jc w:val="center"/>
        </w:trPr>
        <w:tc>
          <w:tcPr>
            <w:tcW w:w="493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263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顶岗实习</w:t>
            </w:r>
          </w:p>
        </w:tc>
        <w:tc>
          <w:tcPr>
            <w:tcW w:w="102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562</w:t>
            </w: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676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</w:p>
        </w:tc>
        <w:tc>
          <w:tcPr>
            <w:tcW w:w="105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001DA">
        <w:trPr>
          <w:trHeight w:val="294"/>
          <w:jc w:val="center"/>
        </w:trPr>
        <w:tc>
          <w:tcPr>
            <w:tcW w:w="3131" w:type="dxa"/>
            <w:gridSpan w:val="2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   计</w:t>
            </w:r>
          </w:p>
        </w:tc>
        <w:tc>
          <w:tcPr>
            <w:tcW w:w="1028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990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676" w:type="dxa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  <w:tc>
          <w:tcPr>
            <w:tcW w:w="1056" w:type="dxa"/>
            <w:vAlign w:val="center"/>
          </w:tcPr>
          <w:p w:rsidR="004001DA" w:rsidRDefault="004001DA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001DA">
        <w:trPr>
          <w:trHeight w:val="294"/>
          <w:jc w:val="center"/>
        </w:trPr>
        <w:tc>
          <w:tcPr>
            <w:tcW w:w="3131" w:type="dxa"/>
            <w:gridSpan w:val="2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总   计</w:t>
            </w:r>
          </w:p>
        </w:tc>
        <w:tc>
          <w:tcPr>
            <w:tcW w:w="5835" w:type="dxa"/>
            <w:gridSpan w:val="8"/>
            <w:vAlign w:val="center"/>
          </w:tcPr>
          <w:p w:rsidR="004001DA" w:rsidRDefault="00217959">
            <w:pPr>
              <w:pStyle w:val="a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</w:t>
            </w:r>
          </w:p>
        </w:tc>
      </w:tr>
    </w:tbl>
    <w:p w:rsidR="004001DA" w:rsidRDefault="004001DA">
      <w:pPr>
        <w:adjustRightInd w:val="0"/>
        <w:snapToGrid w:val="0"/>
        <w:spacing w:line="240" w:lineRule="exact"/>
        <w:jc w:val="center"/>
        <w:rPr>
          <w:rFonts w:ascii="仿宋" w:eastAsia="仿宋" w:hAnsi="仿宋" w:cs="Times New Roman"/>
          <w:sz w:val="18"/>
          <w:szCs w:val="18"/>
        </w:rPr>
      </w:pPr>
    </w:p>
    <w:p w:rsidR="004001DA" w:rsidRDefault="004001DA">
      <w:pPr>
        <w:adjustRightInd w:val="0"/>
        <w:snapToGrid w:val="0"/>
        <w:spacing w:line="240" w:lineRule="exact"/>
        <w:jc w:val="center"/>
        <w:rPr>
          <w:rFonts w:ascii="仿宋" w:eastAsia="仿宋" w:hAnsi="仿宋" w:cs="Times New Roman"/>
          <w:sz w:val="18"/>
          <w:szCs w:val="18"/>
        </w:rPr>
      </w:pPr>
    </w:p>
    <w:p w:rsidR="004001DA" w:rsidRPr="00E8141D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22" w:name="_Toc45956820"/>
      <w:r w:rsidRPr="00E8141D">
        <w:rPr>
          <w:rFonts w:ascii="仿宋" w:eastAsia="仿宋" w:hAnsi="仿宋" w:hint="eastAsia"/>
          <w:sz w:val="24"/>
          <w:szCs w:val="24"/>
        </w:rPr>
        <w:t>（四）学分转换设置</w:t>
      </w:r>
      <w:bookmarkEnd w:id="22"/>
    </w:p>
    <w:p w:rsidR="004001DA" w:rsidRDefault="00217959">
      <w:pPr>
        <w:widowControl/>
        <w:jc w:val="left"/>
        <w:rPr>
          <w:rFonts w:ascii="宋体" w:eastAsia="宋体" w:hAnsi="宋体" w:cs="Times New Roman"/>
          <w:color w:val="000000" w:themeColor="text1"/>
        </w:rPr>
      </w:pPr>
      <w:r>
        <w:rPr>
          <w:rFonts w:ascii="宋体" w:eastAsia="宋体" w:hAnsi="宋体" w:cs="Times New Roman"/>
          <w:color w:val="000000" w:themeColor="text1"/>
        </w:rPr>
        <w:br w:type="page"/>
      </w:r>
    </w:p>
    <w:p w:rsidR="004001DA" w:rsidRDefault="00217959" w:rsidP="00CF2A68">
      <w:pPr>
        <w:tabs>
          <w:tab w:val="left" w:pos="1935"/>
        </w:tabs>
        <w:spacing w:line="240" w:lineRule="exact"/>
        <w:jc w:val="center"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lastRenderedPageBreak/>
        <w:t>表</w:t>
      </w:r>
      <w:r>
        <w:rPr>
          <w:rFonts w:ascii="仿宋" w:eastAsia="仿宋" w:hAnsi="仿宋" w:cs="Times New Roman"/>
          <w:color w:val="000000" w:themeColor="text1"/>
          <w:sz w:val="18"/>
          <w:szCs w:val="18"/>
        </w:rPr>
        <w:t xml:space="preserve">6 </w:t>
      </w: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学分转换设置表</w:t>
      </w:r>
    </w:p>
    <w:tbl>
      <w:tblPr>
        <w:tblW w:w="9061" w:type="dxa"/>
        <w:jc w:val="center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394"/>
        <w:gridCol w:w="159"/>
        <w:gridCol w:w="855"/>
        <w:gridCol w:w="2825"/>
        <w:gridCol w:w="2408"/>
      </w:tblGrid>
      <w:tr w:rsidR="004001DA">
        <w:trPr>
          <w:trHeight w:val="506"/>
          <w:jc w:val="center"/>
        </w:trPr>
        <w:tc>
          <w:tcPr>
            <w:tcW w:w="6653" w:type="dxa"/>
            <w:gridSpan w:val="5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本专业学分类别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可用于转换的学分上限</w:t>
            </w:r>
          </w:p>
        </w:tc>
      </w:tr>
      <w:tr w:rsidR="004001DA">
        <w:trPr>
          <w:trHeight w:val="493"/>
          <w:jc w:val="center"/>
        </w:trPr>
        <w:tc>
          <w:tcPr>
            <w:tcW w:w="6653" w:type="dxa"/>
            <w:gridSpan w:val="5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总学分（145）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4001DA">
        <w:trPr>
          <w:trHeight w:val="493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:rsidR="004001DA" w:rsidRDefault="00217959">
            <w:pPr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人才培养方案学分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不能转换的学分</w:t>
            </w:r>
          </w:p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(62)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教育部规定的公共基础必修课程学分（33）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83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专业核心课程学分（26）</w:t>
            </w: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毕业设计学分（3）</w:t>
            </w: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课程超市</w:t>
            </w:r>
          </w:p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常规课程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创新创业活动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通用能力竞赛活动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其他成果学分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其他证书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实践活动学分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学术论文发表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竞赛获奖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发明创造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科技成果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学分类别</w:t>
            </w:r>
          </w:p>
        </w:tc>
        <w:tc>
          <w:tcPr>
            <w:tcW w:w="24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项目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可置换的专业课程名称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  <w:t>学分上限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X证书及职业资格证书学分</w:t>
            </w:r>
          </w:p>
        </w:tc>
        <w:tc>
          <w:tcPr>
            <w:tcW w:w="13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电工证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初级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电工与电子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中级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电子创新设计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工程机械电气控制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高级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技能考证强化训练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单片机应用技术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工业机器人运行与维护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初级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工业机器人运行与维护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技能竞赛</w:t>
            </w:r>
          </w:p>
        </w:tc>
        <w:tc>
          <w:tcPr>
            <w:tcW w:w="13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省级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单片机应用技术、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语言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单片机应用技术、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电子创新设计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工业机器人运行与维护、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电子创新设计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市级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工业机器人运行与维护、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电工与电子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测绘及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CAD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成图、机械基础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4001DA">
        <w:trPr>
          <w:trHeight w:val="411"/>
          <w:jc w:val="center"/>
        </w:trPr>
        <w:tc>
          <w:tcPr>
            <w:tcW w:w="1420" w:type="dxa"/>
            <w:vMerge/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4001DA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语言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01DA" w:rsidRDefault="0021795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</w:tbl>
    <w:p w:rsidR="004001DA" w:rsidRDefault="00217959">
      <w:pPr>
        <w:tabs>
          <w:tab w:val="left" w:pos="1860"/>
        </w:tabs>
        <w:spacing w:line="240" w:lineRule="exact"/>
        <w:contextualSpacing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备注：</w:t>
      </w:r>
    </w:p>
    <w:p w:rsidR="004001DA" w:rsidRDefault="00217959">
      <w:pPr>
        <w:tabs>
          <w:tab w:val="left" w:pos="1860"/>
        </w:tabs>
        <w:spacing w:line="240" w:lineRule="exact"/>
        <w:contextualSpacing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1.“教育部规定的公共基础必修课程”包括思想道德修养与法律基础、毛泽东思想和中国特色社会主义理论体系概论</w:t>
      </w:r>
      <w:r>
        <w:rPr>
          <w:rFonts w:ascii="仿宋" w:eastAsia="仿宋" w:hAnsi="仿宋" w:cs="Times New Roman"/>
          <w:color w:val="000000" w:themeColor="text1"/>
          <w:sz w:val="18"/>
          <w:szCs w:val="18"/>
        </w:rPr>
        <w:t>、体育、军事课</w:t>
      </w: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和</w:t>
      </w:r>
      <w:r>
        <w:rPr>
          <w:rFonts w:ascii="仿宋" w:eastAsia="仿宋" w:hAnsi="仿宋" w:cs="Times New Roman"/>
          <w:color w:val="000000" w:themeColor="text1"/>
          <w:sz w:val="18"/>
          <w:szCs w:val="18"/>
        </w:rPr>
        <w:t>心理健康教育</w:t>
      </w: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。</w:t>
      </w:r>
    </w:p>
    <w:p w:rsidR="004001DA" w:rsidRDefault="00217959">
      <w:pPr>
        <w:tabs>
          <w:tab w:val="left" w:pos="1860"/>
        </w:tabs>
        <w:spacing w:line="240" w:lineRule="exact"/>
        <w:contextualSpacing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2.“常规课程”是指人才培养方案之外的，一般具有授课计划、授课教材与教案、考核成绩的第二课堂课</w:t>
      </w: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lastRenderedPageBreak/>
        <w:t>程、校际交流课程和网络精品课程。</w:t>
      </w:r>
    </w:p>
    <w:p w:rsidR="004001DA" w:rsidRDefault="00217959">
      <w:pPr>
        <w:tabs>
          <w:tab w:val="left" w:pos="1860"/>
        </w:tabs>
        <w:spacing w:line="240" w:lineRule="exact"/>
        <w:contextualSpacing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3.“创新创业活动”包括参加学院组织的大学生创新创业训练项目等创新创业实践项目；参加经学院认可的各级各类型创新科技活动与专业竞赛；参与学院教师的科研课题，或自发开展创新设计实验；参加学院组织的各类型创新创业专题讲座，或其他获学院认可的校外专题讲座；成立公司（工商注册登记）；经学院认定通过的其他创新创业实践活动。</w:t>
      </w:r>
    </w:p>
    <w:p w:rsidR="004001DA" w:rsidRDefault="00217959">
      <w:pPr>
        <w:tabs>
          <w:tab w:val="left" w:pos="1860"/>
        </w:tabs>
        <w:spacing w:line="240" w:lineRule="exact"/>
        <w:contextualSpacing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4.“通用能力竞赛活动”包括数学建模、英语口语与翻译、英语演讲、中文写作、体育等培养学生有“人文之素养”通用能力的竞赛活动。</w:t>
      </w:r>
    </w:p>
    <w:p w:rsidR="004001DA" w:rsidRDefault="00217959">
      <w:pPr>
        <w:spacing w:line="240" w:lineRule="exact"/>
        <w:contextualSpacing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5.“证书资质”包括获得计算机等级证书、普通话等级证书、英语等级证书、第二技能资格证书，以及其他与专业相关的考试证书或职业技能合格证书。</w:t>
      </w:r>
    </w:p>
    <w:p w:rsidR="004001DA" w:rsidRDefault="00217959">
      <w:pPr>
        <w:spacing w:line="240" w:lineRule="exact"/>
        <w:contextualSpacing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6.“发明创造”包括取得发明专利、实用新型专利、专利转让。</w:t>
      </w:r>
    </w:p>
    <w:p w:rsidR="004001DA" w:rsidRDefault="00217959">
      <w:pPr>
        <w:spacing w:line="240" w:lineRule="exact"/>
        <w:contextualSpacing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7.“科技成果”包括在国家、省、市级科技活动或科学研究中获奖；通过科研项目鉴定；取得技术转让、开发推广等成果。</w:t>
      </w:r>
    </w:p>
    <w:p w:rsidR="004001DA" w:rsidRDefault="00217959">
      <w:pPr>
        <w:spacing w:line="240" w:lineRule="exact"/>
        <w:contextualSpacing/>
        <w:rPr>
          <w:rFonts w:ascii="仿宋" w:eastAsia="仿宋" w:hAnsi="仿宋" w:cs="Times New Roman"/>
          <w:color w:val="000000" w:themeColor="text1"/>
          <w:sz w:val="18"/>
          <w:szCs w:val="18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8.“课程超市”中的课程，要有专任教师提出申请，经课程管理委员会认定后，学习该课程合格后获得的学分才能存入“学分银行”，用于学分转换。成果学分则可依据证书等成果证明材料，直接转换成学分，存入“学分银行”。</w:t>
      </w:r>
    </w:p>
    <w:p w:rsidR="004001DA" w:rsidRDefault="00217959">
      <w:pPr>
        <w:spacing w:line="240" w:lineRule="exact"/>
        <w:contextualSpacing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仿宋" w:eastAsia="仿宋" w:hAnsi="仿宋" w:cs="Times New Roman" w:hint="eastAsia"/>
          <w:color w:val="000000" w:themeColor="text1"/>
          <w:sz w:val="18"/>
          <w:szCs w:val="18"/>
        </w:rPr>
        <w:t>9．X或职业资格证书、技能竞赛学分可转化指定的专业基础课程、专业核心课程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4001DA" w:rsidRDefault="004001DA">
      <w:pPr>
        <w:spacing w:line="240" w:lineRule="exact"/>
        <w:contextualSpacing/>
        <w:rPr>
          <w:rFonts w:ascii="宋体" w:eastAsia="宋体" w:hAnsi="宋体" w:cs="Times New Roman"/>
          <w:color w:val="000000" w:themeColor="text1"/>
          <w:szCs w:val="21"/>
        </w:rPr>
      </w:pPr>
    </w:p>
    <w:p w:rsidR="004001DA" w:rsidRDefault="00217959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23" w:name="_Toc45956821"/>
      <w:r>
        <w:rPr>
          <w:rFonts w:ascii="黑体" w:eastAsia="黑体" w:hAnsi="黑体" w:hint="eastAsia"/>
          <w:sz w:val="28"/>
          <w:szCs w:val="28"/>
        </w:rPr>
        <w:t>八、实施保障</w:t>
      </w:r>
      <w:bookmarkEnd w:id="23"/>
    </w:p>
    <w:p w:rsidR="004001DA" w:rsidRPr="00E8141D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24" w:name="_Toc45956822"/>
      <w:r w:rsidRPr="00E8141D">
        <w:rPr>
          <w:rFonts w:ascii="仿宋" w:eastAsia="仿宋" w:hAnsi="仿宋" w:hint="eastAsia"/>
          <w:sz w:val="24"/>
          <w:szCs w:val="24"/>
        </w:rPr>
        <w:t>（一）师资队伍</w:t>
      </w:r>
      <w:bookmarkEnd w:id="24"/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队伍结构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学生数与本专业专任教师数比例不高于</w:t>
      </w:r>
      <w:r>
        <w:rPr>
          <w:rFonts w:ascii="仿宋" w:eastAsia="仿宋" w:hAnsi="仿宋"/>
          <w:sz w:val="24"/>
          <w:szCs w:val="24"/>
        </w:rPr>
        <w:t>25:1</w:t>
      </w:r>
      <w:r>
        <w:rPr>
          <w:rFonts w:ascii="仿宋" w:eastAsia="仿宋" w:hAnsi="仿宋" w:hint="eastAsia"/>
          <w:sz w:val="24"/>
          <w:szCs w:val="24"/>
        </w:rPr>
        <w:t>，双</w:t>
      </w:r>
      <w:proofErr w:type="gramStart"/>
      <w:r>
        <w:rPr>
          <w:rFonts w:ascii="仿宋" w:eastAsia="仿宋" w:hAnsi="仿宋" w:hint="eastAsia"/>
          <w:sz w:val="24"/>
          <w:szCs w:val="24"/>
        </w:rPr>
        <w:t>师素质教师占专业</w:t>
      </w:r>
      <w:proofErr w:type="gramEnd"/>
      <w:r>
        <w:rPr>
          <w:rFonts w:ascii="仿宋" w:eastAsia="仿宋" w:hAnsi="仿宋" w:hint="eastAsia"/>
          <w:sz w:val="24"/>
          <w:szCs w:val="24"/>
        </w:rPr>
        <w:t>教师比不低于</w:t>
      </w:r>
      <w:r>
        <w:rPr>
          <w:rFonts w:ascii="仿宋" w:eastAsia="仿宋" w:hAnsi="仿宋"/>
          <w:sz w:val="24"/>
          <w:szCs w:val="24"/>
        </w:rPr>
        <w:t>60%</w:t>
      </w:r>
      <w:r>
        <w:rPr>
          <w:rFonts w:ascii="仿宋" w:eastAsia="仿宋" w:hAnsi="仿宋" w:hint="eastAsia"/>
          <w:sz w:val="24"/>
          <w:szCs w:val="24"/>
        </w:rPr>
        <w:t>，专任教师队伍考虑职称、年龄，形成合理的梯队结构。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7D2F37" w:rsidRDefault="007D2F37" w:rsidP="007D2F37">
      <w:pPr>
        <w:tabs>
          <w:tab w:val="left" w:pos="1800"/>
          <w:tab w:val="right" w:pos="8100"/>
        </w:tabs>
        <w:spacing w:line="500" w:lineRule="exact"/>
        <w:jc w:val="center"/>
        <w:rPr>
          <w:rFonts w:ascii="仿宋" w:eastAsia="仿宋" w:hAnsi="仿宋" w:cs="宋体"/>
          <w:sz w:val="18"/>
          <w:szCs w:val="18"/>
        </w:rPr>
      </w:pPr>
      <w:r>
        <w:rPr>
          <w:rFonts w:ascii="仿宋" w:eastAsia="仿宋" w:hAnsi="仿宋" w:cs="宋体" w:hint="eastAsia"/>
          <w:sz w:val="18"/>
          <w:szCs w:val="18"/>
        </w:rPr>
        <w:t>表</w:t>
      </w:r>
      <w:r>
        <w:rPr>
          <w:rFonts w:ascii="仿宋" w:eastAsia="仿宋" w:hAnsi="仿宋" w:cs="宋体"/>
          <w:sz w:val="18"/>
          <w:szCs w:val="18"/>
        </w:rPr>
        <w:t>7</w:t>
      </w:r>
      <w:r>
        <w:rPr>
          <w:rFonts w:ascii="仿宋" w:eastAsia="仿宋" w:hAnsi="仿宋" w:cs="宋体" w:hint="eastAsia"/>
          <w:sz w:val="18"/>
          <w:szCs w:val="18"/>
        </w:rPr>
        <w:t xml:space="preserve"> 专业教学团队配置与要求</w:t>
      </w:r>
    </w:p>
    <w:tbl>
      <w:tblPr>
        <w:tblStyle w:val="a8"/>
        <w:tblW w:w="896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355"/>
        <w:gridCol w:w="1494"/>
        <w:gridCol w:w="1494"/>
        <w:gridCol w:w="1496"/>
        <w:gridCol w:w="1494"/>
      </w:tblGrid>
      <w:tr w:rsidR="007D2F37" w:rsidTr="00C56637">
        <w:tc>
          <w:tcPr>
            <w:tcW w:w="1633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/>
                <w:kern w:val="1"/>
                <w:sz w:val="18"/>
                <w:szCs w:val="18"/>
              </w:rPr>
              <w:t>师生比</w:t>
            </w:r>
            <w:proofErr w:type="spellEnd"/>
          </w:p>
        </w:tc>
        <w:tc>
          <w:tcPr>
            <w:tcW w:w="7333" w:type="dxa"/>
            <w:gridSpan w:val="5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jc w:val="center"/>
              <w:rPr>
                <w:rFonts w:cs="仿宋_GB2312"/>
                <w:kern w:val="1"/>
                <w:sz w:val="18"/>
                <w:szCs w:val="18"/>
              </w:rPr>
            </w:pPr>
            <w:r>
              <w:rPr>
                <w:rFonts w:cs="仿宋_GB2312" w:hint="eastAsia"/>
                <w:kern w:val="1"/>
                <w:sz w:val="18"/>
                <w:szCs w:val="18"/>
              </w:rPr>
              <w:t>&gt;1:25</w:t>
            </w:r>
          </w:p>
        </w:tc>
      </w:tr>
      <w:tr w:rsidR="007D2F37" w:rsidTr="00C56637">
        <w:tc>
          <w:tcPr>
            <w:tcW w:w="1633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/>
                <w:kern w:val="1"/>
                <w:sz w:val="18"/>
                <w:szCs w:val="18"/>
              </w:rPr>
              <w:t>专兼职比</w:t>
            </w:r>
            <w:proofErr w:type="spellEnd"/>
          </w:p>
        </w:tc>
        <w:tc>
          <w:tcPr>
            <w:tcW w:w="7333" w:type="dxa"/>
            <w:gridSpan w:val="5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jc w:val="center"/>
              <w:rPr>
                <w:rFonts w:cs="仿宋_GB2312"/>
                <w:kern w:val="1"/>
                <w:sz w:val="18"/>
                <w:szCs w:val="18"/>
              </w:rPr>
            </w:pPr>
            <w:r>
              <w:rPr>
                <w:rFonts w:cs="仿宋_GB2312" w:hint="eastAsia"/>
                <w:kern w:val="1"/>
                <w:sz w:val="18"/>
                <w:szCs w:val="18"/>
              </w:rPr>
              <w:t>&gt;1:0.5</w:t>
            </w:r>
          </w:p>
        </w:tc>
      </w:tr>
      <w:tr w:rsidR="007D2F37" w:rsidTr="00C56637">
        <w:tc>
          <w:tcPr>
            <w:tcW w:w="1633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/>
                <w:kern w:val="1"/>
                <w:sz w:val="18"/>
                <w:szCs w:val="18"/>
              </w:rPr>
              <w:t>双师比</w:t>
            </w:r>
            <w:proofErr w:type="spellEnd"/>
          </w:p>
        </w:tc>
        <w:tc>
          <w:tcPr>
            <w:tcW w:w="7333" w:type="dxa"/>
            <w:gridSpan w:val="5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jc w:val="center"/>
              <w:rPr>
                <w:rFonts w:cs="仿宋_GB2312"/>
                <w:kern w:val="1"/>
                <w:sz w:val="18"/>
                <w:szCs w:val="18"/>
              </w:rPr>
            </w:pPr>
            <w:r>
              <w:rPr>
                <w:rFonts w:cs="仿宋_GB2312" w:hint="eastAsia"/>
                <w:kern w:val="1"/>
                <w:sz w:val="18"/>
                <w:szCs w:val="18"/>
              </w:rPr>
              <w:t>&gt;0.6:1</w:t>
            </w:r>
          </w:p>
        </w:tc>
      </w:tr>
      <w:tr w:rsidR="007D2F37" w:rsidTr="00C56637">
        <w:trPr>
          <w:trHeight w:val="643"/>
        </w:trPr>
        <w:tc>
          <w:tcPr>
            <w:tcW w:w="1633" w:type="dxa"/>
            <w:vMerge w:val="restart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/>
                <w:kern w:val="1"/>
                <w:sz w:val="18"/>
                <w:szCs w:val="18"/>
              </w:rPr>
              <w:t>年龄</w:t>
            </w:r>
            <w:proofErr w:type="spellEnd"/>
          </w:p>
        </w:tc>
        <w:tc>
          <w:tcPr>
            <w:tcW w:w="1355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</w:rPr>
            </w:pP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20-30岁（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%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）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</w:rPr>
            </w:pP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30-40岁（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%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）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</w:rPr>
            </w:pP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40-50岁（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%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）</w:t>
            </w:r>
          </w:p>
        </w:tc>
        <w:tc>
          <w:tcPr>
            <w:tcW w:w="2990" w:type="dxa"/>
            <w:gridSpan w:val="2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</w:rPr>
            </w:pP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50-60岁（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%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）</w:t>
            </w:r>
          </w:p>
        </w:tc>
      </w:tr>
      <w:tr w:rsidR="007D2F37" w:rsidTr="00C56637">
        <w:tc>
          <w:tcPr>
            <w:tcW w:w="1633" w:type="dxa"/>
            <w:vMerge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/>
                <w:kern w:val="1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55%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2990" w:type="dxa"/>
            <w:gridSpan w:val="2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10%</w:t>
            </w:r>
          </w:p>
        </w:tc>
      </w:tr>
      <w:tr w:rsidR="007D2F37" w:rsidTr="00C56637">
        <w:tc>
          <w:tcPr>
            <w:tcW w:w="1633" w:type="dxa"/>
            <w:vMerge w:val="restart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/>
                <w:kern w:val="1"/>
                <w:sz w:val="18"/>
                <w:szCs w:val="18"/>
              </w:rPr>
              <w:t>学历学位</w:t>
            </w:r>
            <w:proofErr w:type="spellEnd"/>
          </w:p>
        </w:tc>
        <w:tc>
          <w:tcPr>
            <w:tcW w:w="1355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本科</w:t>
            </w:r>
            <w:proofErr w:type="spellEnd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（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%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）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硕士</w:t>
            </w:r>
            <w:proofErr w:type="spellEnd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（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%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）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博士</w:t>
            </w:r>
            <w:proofErr w:type="spellEnd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（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%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）</w:t>
            </w:r>
          </w:p>
        </w:tc>
        <w:tc>
          <w:tcPr>
            <w:tcW w:w="2990" w:type="dxa"/>
            <w:gridSpan w:val="2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博士以上</w:t>
            </w:r>
            <w:proofErr w:type="spellEnd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（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%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）</w:t>
            </w:r>
          </w:p>
        </w:tc>
      </w:tr>
      <w:tr w:rsidR="007D2F37" w:rsidTr="00C56637">
        <w:trPr>
          <w:trHeight w:val="240"/>
        </w:trPr>
        <w:tc>
          <w:tcPr>
            <w:tcW w:w="1633" w:type="dxa"/>
            <w:vMerge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/>
                <w:kern w:val="1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65%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2990" w:type="dxa"/>
            <w:gridSpan w:val="2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5%</w:t>
            </w:r>
          </w:p>
        </w:tc>
      </w:tr>
      <w:tr w:rsidR="007D2F37" w:rsidTr="00C56637">
        <w:tc>
          <w:tcPr>
            <w:tcW w:w="1633" w:type="dxa"/>
            <w:vMerge w:val="restart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/>
                <w:kern w:val="1"/>
                <w:sz w:val="18"/>
                <w:szCs w:val="18"/>
              </w:rPr>
              <w:t>职称</w:t>
            </w:r>
            <w:proofErr w:type="spellEnd"/>
          </w:p>
        </w:tc>
        <w:tc>
          <w:tcPr>
            <w:tcW w:w="1355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见习</w:t>
            </w:r>
            <w:proofErr w:type="spellEnd"/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（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%</w:t>
            </w:r>
            <w:r>
              <w:rPr>
                <w:rFonts w:cs="仿宋_GB2312" w:hint="eastAsia"/>
                <w:bCs/>
                <w:kern w:val="1"/>
                <w:sz w:val="18"/>
                <w:szCs w:val="18"/>
              </w:rPr>
              <w:t>）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助教（同等职称）（%）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讲师（同等职称）（%）</w:t>
            </w:r>
          </w:p>
        </w:tc>
        <w:tc>
          <w:tcPr>
            <w:tcW w:w="1496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副教授（同等职称）（%）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bCs/>
                <w:kern w:val="1"/>
                <w:sz w:val="18"/>
                <w:szCs w:val="18"/>
                <w:lang w:eastAsia="zh-CN"/>
              </w:rPr>
              <w:t>教授（同等职称）（%）</w:t>
            </w:r>
          </w:p>
        </w:tc>
      </w:tr>
      <w:tr w:rsidR="007D2F37" w:rsidTr="00C56637">
        <w:tc>
          <w:tcPr>
            <w:tcW w:w="1633" w:type="dxa"/>
            <w:vMerge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55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5%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40%</w:t>
            </w:r>
          </w:p>
        </w:tc>
        <w:tc>
          <w:tcPr>
            <w:tcW w:w="1496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1494" w:type="dxa"/>
            <w:vAlign w:val="center"/>
          </w:tcPr>
          <w:p w:rsidR="007D2F37" w:rsidRDefault="007D2F37" w:rsidP="00C56637">
            <w:pPr>
              <w:pStyle w:val="a3"/>
              <w:spacing w:before="0" w:line="240" w:lineRule="exact"/>
              <w:ind w:left="119" w:right="113"/>
              <w:jc w:val="center"/>
              <w:rPr>
                <w:rFonts w:cs="仿宋_GB2312"/>
                <w:kern w:val="1"/>
                <w:sz w:val="18"/>
                <w:szCs w:val="18"/>
                <w:lang w:eastAsia="zh-CN"/>
              </w:rPr>
            </w:pPr>
            <w:r>
              <w:rPr>
                <w:rFonts w:cs="仿宋_GB2312" w:hint="eastAsia"/>
                <w:kern w:val="1"/>
                <w:sz w:val="18"/>
                <w:szCs w:val="18"/>
                <w:lang w:eastAsia="zh-CN"/>
              </w:rPr>
              <w:t>10%</w:t>
            </w:r>
          </w:p>
        </w:tc>
      </w:tr>
    </w:tbl>
    <w:p w:rsidR="007D2F37" w:rsidRDefault="007D2F3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25" w:name="_GoBack"/>
      <w:bookmarkEnd w:id="25"/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2. </w:t>
      </w:r>
      <w:r>
        <w:rPr>
          <w:rFonts w:ascii="仿宋" w:eastAsia="仿宋" w:hAnsi="仿宋" w:hint="eastAsia"/>
          <w:sz w:val="24"/>
          <w:szCs w:val="24"/>
        </w:rPr>
        <w:t>专任教师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有高校教师资格和本专业领域有关证书；有理想信念、有道德情操、有扎实学识、有仁爱之心；具有机械、电气相关专业本科及以上学历；具有扎实的本专业相关理论功底和实践能力；具有较强的信息化教学能力，能够开展课程教学改革和科学研究；每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年累计不少于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个月的企业实践经历。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3. </w:t>
      </w:r>
      <w:r>
        <w:rPr>
          <w:rFonts w:ascii="仿宋" w:eastAsia="仿宋" w:hAnsi="仿宋" w:hint="eastAsia"/>
          <w:sz w:val="24"/>
          <w:szCs w:val="24"/>
        </w:rPr>
        <w:t>专业带头人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本专业带头人具有中级及以上职称，能够较好地把握国内外行业、专业发展，</w:t>
      </w:r>
      <w:r>
        <w:rPr>
          <w:rFonts w:ascii="仿宋" w:eastAsia="仿宋" w:hAnsi="仿宋" w:hint="eastAsia"/>
          <w:sz w:val="24"/>
          <w:szCs w:val="24"/>
        </w:rPr>
        <w:lastRenderedPageBreak/>
        <w:t>能广泛联系行业企业，了解行业企业对本专业人才的需求实际，教学设计、专业研究能力强，组织开展教科研工作能力强，在本区域本领域具有一定的专业影响。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4. </w:t>
      </w:r>
      <w:r>
        <w:rPr>
          <w:rFonts w:ascii="仿宋" w:eastAsia="仿宋" w:hAnsi="仿宋" w:hint="eastAsia"/>
          <w:sz w:val="24"/>
          <w:szCs w:val="24"/>
        </w:rPr>
        <w:t>兼职教师/企业导师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主要从相关行业企业聘任，具备良好的思想政治素质、职业道德和工匠精神，具备具有扎实的专业知识和丰富的实际工作经验，具有中级及以上相关专业职称，能承担专业课程教学、实习实</w:t>
      </w:r>
      <w:proofErr w:type="gramStart"/>
      <w:r>
        <w:rPr>
          <w:rFonts w:ascii="仿宋" w:eastAsia="仿宋" w:hAnsi="仿宋" w:hint="eastAsia"/>
          <w:sz w:val="24"/>
          <w:szCs w:val="24"/>
        </w:rPr>
        <w:t>训指导</w:t>
      </w:r>
      <w:proofErr w:type="gramEnd"/>
      <w:r>
        <w:rPr>
          <w:rFonts w:ascii="仿宋" w:eastAsia="仿宋" w:hAnsi="仿宋" w:hint="eastAsia"/>
          <w:sz w:val="24"/>
          <w:szCs w:val="24"/>
        </w:rPr>
        <w:t>和学生职业发展规划指导等教学任务。</w:t>
      </w:r>
    </w:p>
    <w:p w:rsidR="004001DA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</w:rPr>
      </w:pPr>
      <w:bookmarkStart w:id="26" w:name="_Toc45956823"/>
      <w:r w:rsidRPr="00E8141D">
        <w:rPr>
          <w:rFonts w:ascii="仿宋" w:eastAsia="仿宋" w:hAnsi="仿宋" w:hint="eastAsia"/>
          <w:sz w:val="24"/>
          <w:szCs w:val="24"/>
        </w:rPr>
        <w:t>（二）教学设施</w:t>
      </w:r>
      <w:bookmarkEnd w:id="26"/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主要包括能够满足正常的课程教学、实习实训所需的专业教室、实训室和实训基地。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专业教室基本条件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配备白）板、多媒体计算机、投影设备、音响设备，互联网接入或</w:t>
      </w:r>
      <w:proofErr w:type="spellStart"/>
      <w:r>
        <w:rPr>
          <w:rFonts w:ascii="仿宋" w:eastAsia="仿宋" w:hAnsi="仿宋"/>
          <w:sz w:val="24"/>
        </w:rPr>
        <w:t>WiFi</w:t>
      </w:r>
      <w:proofErr w:type="spellEnd"/>
      <w:r>
        <w:rPr>
          <w:rFonts w:ascii="仿宋" w:eastAsia="仿宋" w:hAnsi="仿宋" w:hint="eastAsia"/>
          <w:sz w:val="24"/>
        </w:rPr>
        <w:t>环境，并具有网络安全防护措施。安装应急照明装置并保持良好状态，符合紧急疏散要求、标志明显、保持逃生通道畅通无阻。</w:t>
      </w:r>
    </w:p>
    <w:p w:rsidR="004001DA" w:rsidRDefault="00217959">
      <w:pPr>
        <w:tabs>
          <w:tab w:val="left" w:pos="1800"/>
          <w:tab w:val="right" w:pos="8100"/>
        </w:tabs>
        <w:spacing w:line="240" w:lineRule="exact"/>
        <w:jc w:val="center"/>
        <w:rPr>
          <w:rFonts w:ascii="仿宋" w:eastAsia="仿宋" w:hAnsi="仿宋" w:cs="宋体"/>
          <w:bCs/>
          <w:sz w:val="18"/>
          <w:szCs w:val="18"/>
        </w:rPr>
      </w:pPr>
      <w:r>
        <w:rPr>
          <w:rFonts w:ascii="仿宋" w:eastAsia="仿宋" w:hAnsi="仿宋" w:cs="宋体" w:hint="eastAsia"/>
          <w:bCs/>
          <w:sz w:val="18"/>
          <w:szCs w:val="18"/>
        </w:rPr>
        <w:t>表</w:t>
      </w:r>
      <w:r>
        <w:rPr>
          <w:rFonts w:ascii="仿宋" w:eastAsia="仿宋" w:hAnsi="仿宋" w:cs="宋体"/>
          <w:bCs/>
          <w:sz w:val="18"/>
          <w:szCs w:val="18"/>
        </w:rPr>
        <w:t>8</w:t>
      </w:r>
      <w:r>
        <w:rPr>
          <w:rFonts w:ascii="仿宋" w:eastAsia="仿宋" w:hAnsi="仿宋" w:cs="宋体" w:hint="eastAsia"/>
          <w:bCs/>
          <w:sz w:val="18"/>
          <w:szCs w:val="18"/>
        </w:rPr>
        <w:t xml:space="preserve"> 教学场地、设施配置及功能</w:t>
      </w:r>
    </w:p>
    <w:tbl>
      <w:tblPr>
        <w:tblW w:w="8868" w:type="dxa"/>
        <w:tblBorders>
          <w:top w:val="single" w:sz="8" w:space="0" w:color="000000"/>
          <w:bottom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1624"/>
        <w:gridCol w:w="4324"/>
        <w:gridCol w:w="2217"/>
      </w:tblGrid>
      <w:tr w:rsidR="004001DA">
        <w:trPr>
          <w:trHeight w:val="450"/>
        </w:trPr>
        <w:tc>
          <w:tcPr>
            <w:tcW w:w="703" w:type="dxa"/>
            <w:tcBorders>
              <w:top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 w:val="18"/>
                <w:szCs w:val="18"/>
              </w:rPr>
              <w:t>序号</w:t>
            </w:r>
          </w:p>
        </w:tc>
        <w:tc>
          <w:tcPr>
            <w:tcW w:w="162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 w:val="18"/>
                <w:szCs w:val="18"/>
              </w:rPr>
              <w:t>教学场地</w:t>
            </w:r>
          </w:p>
        </w:tc>
        <w:tc>
          <w:tcPr>
            <w:tcW w:w="432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 w:val="18"/>
                <w:szCs w:val="18"/>
              </w:rPr>
              <w:t>设施配置</w:t>
            </w:r>
          </w:p>
        </w:tc>
        <w:tc>
          <w:tcPr>
            <w:tcW w:w="221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 w:val="18"/>
                <w:szCs w:val="18"/>
              </w:rPr>
              <w:t>功能</w:t>
            </w:r>
          </w:p>
        </w:tc>
      </w:tr>
      <w:tr w:rsidR="004001DA">
        <w:trPr>
          <w:trHeight w:val="598"/>
        </w:trPr>
        <w:tc>
          <w:tcPr>
            <w:tcW w:w="703" w:type="dxa"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多媒体教室</w:t>
            </w:r>
          </w:p>
        </w:tc>
        <w:tc>
          <w:tcPr>
            <w:tcW w:w="4324" w:type="dxa"/>
            <w:tcBorders>
              <w:top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多媒体设备、投影仪等教学设备</w:t>
            </w:r>
          </w:p>
        </w:tc>
        <w:tc>
          <w:tcPr>
            <w:tcW w:w="2217" w:type="dxa"/>
            <w:tcBorders>
              <w:top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理论教学</w:t>
            </w:r>
          </w:p>
        </w:tc>
      </w:tr>
      <w:tr w:rsidR="004001DA">
        <w:trPr>
          <w:trHeight w:val="695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16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CAD机房</w:t>
            </w:r>
          </w:p>
        </w:tc>
        <w:tc>
          <w:tcPr>
            <w:tcW w:w="43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电脑45台，AUTOCAD软件、投影仪等</w:t>
            </w:r>
          </w:p>
        </w:tc>
        <w:tc>
          <w:tcPr>
            <w:tcW w:w="2217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机械制图CAD设计和一体化教学</w:t>
            </w:r>
          </w:p>
        </w:tc>
      </w:tr>
      <w:tr w:rsidR="004001DA">
        <w:trPr>
          <w:trHeight w:val="598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16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电工电子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实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训室</w:t>
            </w:r>
          </w:p>
        </w:tc>
        <w:tc>
          <w:tcPr>
            <w:tcW w:w="43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实训桌、方凳子、稳压电源，低压电器、异步电动机、电路安装板等</w:t>
            </w:r>
          </w:p>
        </w:tc>
        <w:tc>
          <w:tcPr>
            <w:tcW w:w="2217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常用电子元件认识与检测、常用电子仪表的使用与维护、焊接技能训练</w:t>
            </w:r>
          </w:p>
        </w:tc>
      </w:tr>
      <w:tr w:rsidR="004001DA">
        <w:trPr>
          <w:trHeight w:val="598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1624" w:type="dxa"/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PLC应用实训室</w:t>
            </w:r>
          </w:p>
        </w:tc>
        <w:tc>
          <w:tcPr>
            <w:tcW w:w="43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教仪THSA－1型P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LC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实训台24套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、多媒体教学设备、电脑24台</w:t>
            </w:r>
          </w:p>
        </w:tc>
        <w:tc>
          <w:tcPr>
            <w:tcW w:w="2217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PLC控制系统编程、安装、调试</w:t>
            </w:r>
          </w:p>
        </w:tc>
      </w:tr>
      <w:tr w:rsidR="004001DA">
        <w:trPr>
          <w:trHeight w:val="598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1624" w:type="dxa"/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机床故障诊断与维修实训室</w:t>
            </w:r>
          </w:p>
        </w:tc>
        <w:tc>
          <w:tcPr>
            <w:tcW w:w="43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松林M7120磨床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实训台2台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、Z3050钻床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实训台2台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、X62W铣床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实训台2台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、T68镗床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实训台3台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（自制设备1台）</w:t>
            </w:r>
          </w:p>
          <w:p w:rsidR="004001DA" w:rsidRDefault="004001DA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普通机床电气线路故障诊断方法及排除</w:t>
            </w:r>
          </w:p>
        </w:tc>
      </w:tr>
      <w:tr w:rsidR="004001DA">
        <w:trPr>
          <w:trHeight w:val="598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16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电气线路安装与调试实训室</w:t>
            </w:r>
          </w:p>
        </w:tc>
        <w:tc>
          <w:tcPr>
            <w:tcW w:w="43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电气线路安装板50套（含接触器、熔断器等低压电器）</w:t>
            </w:r>
          </w:p>
        </w:tc>
        <w:tc>
          <w:tcPr>
            <w:tcW w:w="2217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典型电气线路安装与调试</w:t>
            </w:r>
          </w:p>
        </w:tc>
      </w:tr>
      <w:tr w:rsidR="004001DA">
        <w:trPr>
          <w:trHeight w:val="598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16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液压与气动实训室</w:t>
            </w:r>
          </w:p>
        </w:tc>
        <w:tc>
          <w:tcPr>
            <w:tcW w:w="43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液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压实训台4台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、气动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实训台3台</w:t>
            </w:r>
            <w:proofErr w:type="gramEnd"/>
          </w:p>
        </w:tc>
        <w:tc>
          <w:tcPr>
            <w:tcW w:w="2217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液压与气动回路安装、调试</w:t>
            </w:r>
          </w:p>
        </w:tc>
      </w:tr>
      <w:tr w:rsidR="004001DA">
        <w:trPr>
          <w:trHeight w:val="598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16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PLC、变频器、触摸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屏综合实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训室</w:t>
            </w:r>
          </w:p>
        </w:tc>
        <w:tc>
          <w:tcPr>
            <w:tcW w:w="4324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电脑7台，PLC、变频器、触摸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屏综合实训设备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7套</w:t>
            </w:r>
          </w:p>
        </w:tc>
        <w:tc>
          <w:tcPr>
            <w:tcW w:w="2217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PLC应用综合训练、PLC程序设计与仿真</w:t>
            </w:r>
          </w:p>
        </w:tc>
      </w:tr>
    </w:tbl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校内实</w:t>
      </w:r>
      <w:proofErr w:type="gramStart"/>
      <w:r>
        <w:rPr>
          <w:rFonts w:ascii="仿宋" w:eastAsia="仿宋" w:hAnsi="仿宋" w:hint="eastAsia"/>
          <w:sz w:val="24"/>
          <w:szCs w:val="24"/>
        </w:rPr>
        <w:t>训基本</w:t>
      </w:r>
      <w:proofErr w:type="gramEnd"/>
      <w:r>
        <w:rPr>
          <w:rFonts w:ascii="仿宋" w:eastAsia="仿宋" w:hAnsi="仿宋" w:hint="eastAsia"/>
          <w:sz w:val="24"/>
          <w:szCs w:val="24"/>
        </w:rPr>
        <w:t>要求</w:t>
      </w:r>
    </w:p>
    <w:p w:rsidR="004001DA" w:rsidRDefault="00217959">
      <w:pPr>
        <w:tabs>
          <w:tab w:val="left" w:pos="1800"/>
          <w:tab w:val="right" w:pos="8100"/>
        </w:tabs>
        <w:spacing w:line="240" w:lineRule="exact"/>
        <w:jc w:val="center"/>
        <w:rPr>
          <w:rFonts w:ascii="仿宋" w:eastAsia="仿宋" w:hAnsi="仿宋" w:cs="仿宋"/>
          <w:bCs/>
          <w:sz w:val="18"/>
          <w:szCs w:val="18"/>
        </w:rPr>
      </w:pPr>
      <w:r>
        <w:rPr>
          <w:rFonts w:ascii="仿宋" w:eastAsia="仿宋" w:hAnsi="仿宋" w:cs="仿宋" w:hint="eastAsia"/>
          <w:bCs/>
          <w:sz w:val="18"/>
          <w:szCs w:val="18"/>
        </w:rPr>
        <w:t>表9 实习实训基地（室）配置与要求</w:t>
      </w:r>
    </w:p>
    <w:tbl>
      <w:tblPr>
        <w:tblW w:w="8868" w:type="dxa"/>
        <w:tblBorders>
          <w:top w:val="single" w:sz="8" w:space="0" w:color="000000"/>
          <w:bottom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2332"/>
        <w:gridCol w:w="2253"/>
        <w:gridCol w:w="2039"/>
        <w:gridCol w:w="1383"/>
      </w:tblGrid>
      <w:tr w:rsidR="004001DA">
        <w:trPr>
          <w:trHeight w:val="90"/>
        </w:trPr>
        <w:tc>
          <w:tcPr>
            <w:tcW w:w="861" w:type="dxa"/>
            <w:tcBorders>
              <w:top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Cs w:val="24"/>
              </w:rPr>
              <w:t>序号</w:t>
            </w:r>
          </w:p>
        </w:tc>
        <w:tc>
          <w:tcPr>
            <w:tcW w:w="23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Cs w:val="24"/>
              </w:rPr>
              <w:t>实验实训</w:t>
            </w:r>
          </w:p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Cs w:val="24"/>
              </w:rPr>
              <w:t>基地（室）名称</w:t>
            </w:r>
          </w:p>
        </w:tc>
        <w:tc>
          <w:tcPr>
            <w:tcW w:w="2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Cs w:val="24"/>
              </w:rPr>
              <w:t>功能</w:t>
            </w:r>
          </w:p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Cs w:val="24"/>
              </w:rPr>
              <w:t>（实训实习项目）</w:t>
            </w:r>
          </w:p>
        </w:tc>
        <w:tc>
          <w:tcPr>
            <w:tcW w:w="203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Cs w:val="24"/>
              </w:rPr>
              <w:t>面积、设备名称及台套数要求</w:t>
            </w:r>
          </w:p>
        </w:tc>
        <w:tc>
          <w:tcPr>
            <w:tcW w:w="138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1"/>
                <w:szCs w:val="24"/>
              </w:rPr>
              <w:t>容量（一次性容纳人数</w:t>
            </w:r>
          </w:p>
        </w:tc>
      </w:tr>
      <w:tr w:rsidR="004001DA">
        <w:trPr>
          <w:trHeight w:val="34"/>
        </w:trPr>
        <w:tc>
          <w:tcPr>
            <w:tcW w:w="861" w:type="dxa"/>
            <w:tcBorders>
              <w:top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2332" w:type="dxa"/>
            <w:tcBorders>
              <w:top w:val="single" w:sz="8" w:space="0" w:color="000000"/>
            </w:tcBorders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电工电子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b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实训室</w:t>
            </w:r>
          </w:p>
        </w:tc>
        <w:tc>
          <w:tcPr>
            <w:tcW w:w="2253" w:type="dxa"/>
            <w:tcBorders>
              <w:top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1.电工基础电路验证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2.基本电子线路安装调试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3.电动机基本电路安装</w:t>
            </w:r>
          </w:p>
        </w:tc>
        <w:tc>
          <w:tcPr>
            <w:tcW w:w="2039" w:type="dxa"/>
            <w:tcBorders>
              <w:top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实训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室面积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120m2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电工电子实训台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15套</w:t>
            </w:r>
          </w:p>
        </w:tc>
        <w:tc>
          <w:tcPr>
            <w:tcW w:w="1383" w:type="dxa"/>
            <w:tcBorders>
              <w:top w:val="single" w:sz="8" w:space="0" w:color="000000"/>
            </w:tcBorders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60</w:t>
            </w:r>
          </w:p>
        </w:tc>
      </w:tr>
      <w:tr w:rsidR="004001DA">
        <w:trPr>
          <w:trHeight w:val="514"/>
        </w:trPr>
        <w:tc>
          <w:tcPr>
            <w:tcW w:w="861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2332" w:type="dxa"/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PLC应用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实训室</w:t>
            </w:r>
          </w:p>
        </w:tc>
        <w:tc>
          <w:tcPr>
            <w:tcW w:w="2253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1.硬件接线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2.编程软件的使用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3.基本指令的使用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4.顺控指令的使用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5.功能指令使用</w:t>
            </w:r>
          </w:p>
        </w:tc>
        <w:tc>
          <w:tcPr>
            <w:tcW w:w="2039" w:type="dxa"/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实训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室面积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240m2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PLC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实训台24套</w:t>
            </w:r>
            <w:proofErr w:type="gramEnd"/>
          </w:p>
        </w:tc>
        <w:tc>
          <w:tcPr>
            <w:tcW w:w="1383" w:type="dxa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40</w:t>
            </w:r>
          </w:p>
        </w:tc>
      </w:tr>
      <w:tr w:rsidR="004001DA">
        <w:trPr>
          <w:trHeight w:val="514"/>
        </w:trPr>
        <w:tc>
          <w:tcPr>
            <w:tcW w:w="861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2332" w:type="dxa"/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机床故障诊断与维修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实训室</w:t>
            </w:r>
          </w:p>
        </w:tc>
        <w:tc>
          <w:tcPr>
            <w:tcW w:w="2253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1.工作台自动往返控制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2.主轴能耗制动控制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3.主轴与液压泵电机顺序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控制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4.机床工作台快速移动电气控制</w:t>
            </w:r>
          </w:p>
        </w:tc>
        <w:tc>
          <w:tcPr>
            <w:tcW w:w="2039" w:type="dxa"/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实训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室面积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120m2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M7120磨床</w:t>
            </w:r>
            <w:proofErr w:type="gramStart"/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实训台2台</w:t>
            </w:r>
            <w:proofErr w:type="gramEnd"/>
          </w:p>
          <w:p w:rsidR="004001DA" w:rsidRDefault="00217959">
            <w:pPr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Z3050钻床</w:t>
            </w:r>
            <w:proofErr w:type="gramStart"/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实训台2台</w:t>
            </w:r>
            <w:proofErr w:type="gramEnd"/>
          </w:p>
          <w:p w:rsidR="004001DA" w:rsidRDefault="00217959">
            <w:pPr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X62W铣床</w:t>
            </w:r>
            <w:proofErr w:type="gramStart"/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实训台2台</w:t>
            </w:r>
            <w:proofErr w:type="gramEnd"/>
          </w:p>
          <w:p w:rsidR="004001DA" w:rsidRDefault="00217959">
            <w:pPr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T68镗床</w:t>
            </w:r>
            <w:proofErr w:type="gramStart"/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实训台3台</w:t>
            </w:r>
            <w:proofErr w:type="gramEnd"/>
          </w:p>
          <w:p w:rsidR="004001DA" w:rsidRDefault="004001DA">
            <w:pPr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36</w:t>
            </w:r>
          </w:p>
        </w:tc>
      </w:tr>
      <w:tr w:rsidR="004001DA">
        <w:trPr>
          <w:trHeight w:val="514"/>
        </w:trPr>
        <w:tc>
          <w:tcPr>
            <w:tcW w:w="861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2332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电气线路安装与调试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实训室</w:t>
            </w:r>
          </w:p>
        </w:tc>
        <w:tc>
          <w:tcPr>
            <w:tcW w:w="2253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1.电动机的顺序控制线路安装与调试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2.电动机正反装控制线路安装与调试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3.电动机自动往返控制线路安装与调试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4.电动机的星-三角降压控制线路安装与调试</w:t>
            </w:r>
          </w:p>
        </w:tc>
        <w:tc>
          <w:tcPr>
            <w:tcW w:w="2039" w:type="dxa"/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实训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室面积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240m2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电气线路安装板50套</w:t>
            </w:r>
          </w:p>
        </w:tc>
        <w:tc>
          <w:tcPr>
            <w:tcW w:w="1383" w:type="dxa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60</w:t>
            </w:r>
          </w:p>
        </w:tc>
      </w:tr>
      <w:tr w:rsidR="004001DA">
        <w:trPr>
          <w:trHeight w:val="514"/>
        </w:trPr>
        <w:tc>
          <w:tcPr>
            <w:tcW w:w="861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2332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液压与气动实训室</w:t>
            </w:r>
          </w:p>
        </w:tc>
        <w:tc>
          <w:tcPr>
            <w:tcW w:w="2253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1.液压、元器件拆装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2.气动理论与原件认知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3.液压与气动回路分析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4.液压、气动回路装调</w:t>
            </w:r>
          </w:p>
        </w:tc>
        <w:tc>
          <w:tcPr>
            <w:tcW w:w="2039" w:type="dxa"/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实训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室面积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120m2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液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压实训台4台</w:t>
            </w:r>
            <w:proofErr w:type="gramEnd"/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气动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实训台3台</w:t>
            </w:r>
            <w:proofErr w:type="gramEnd"/>
          </w:p>
        </w:tc>
        <w:tc>
          <w:tcPr>
            <w:tcW w:w="1383" w:type="dxa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</w:tr>
      <w:tr w:rsidR="004001DA">
        <w:trPr>
          <w:trHeight w:val="514"/>
        </w:trPr>
        <w:tc>
          <w:tcPr>
            <w:tcW w:w="861" w:type="dxa"/>
            <w:tcMar>
              <w:left w:w="108" w:type="dxa"/>
              <w:right w:w="108" w:type="dxa"/>
            </w:tcMar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2332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PLC、变频器、触摸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屏综合实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训室</w:t>
            </w:r>
          </w:p>
        </w:tc>
        <w:tc>
          <w:tcPr>
            <w:tcW w:w="2253" w:type="dxa"/>
            <w:vAlign w:val="center"/>
          </w:tcPr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1.PLC基本指令、顺控指令、功能指令应用举例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2.变频器接口功能及运行参数设置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3.触摸屏按钮、I/O、图形等组态设计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4.触摸屏、变频器、PLC通信功能设置</w:t>
            </w:r>
          </w:p>
        </w:tc>
        <w:tc>
          <w:tcPr>
            <w:tcW w:w="2039" w:type="dxa"/>
            <w:vAlign w:val="center"/>
          </w:tcPr>
          <w:p w:rsidR="004001DA" w:rsidRDefault="00217959">
            <w:pPr>
              <w:snapToGrid w:val="0"/>
              <w:spacing w:line="40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实训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室面积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120m2</w:t>
            </w:r>
          </w:p>
          <w:p w:rsidR="004001DA" w:rsidRDefault="00217959">
            <w:pPr>
              <w:widowControl/>
              <w:spacing w:line="240" w:lineRule="exac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PLC、变频器、触摸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屏综合实训设备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7套</w:t>
            </w:r>
          </w:p>
        </w:tc>
        <w:tc>
          <w:tcPr>
            <w:tcW w:w="1383" w:type="dxa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</w:tr>
    </w:tbl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校外实训基地基本要求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本专业目前已与三一集团、</w:t>
      </w:r>
      <w:proofErr w:type="gramStart"/>
      <w:r>
        <w:rPr>
          <w:rFonts w:ascii="仿宋" w:eastAsia="仿宋" w:hAnsi="仿宋" w:hint="eastAsia"/>
          <w:sz w:val="24"/>
          <w:szCs w:val="24"/>
        </w:rPr>
        <w:t>科力远有限公司</w:t>
      </w:r>
      <w:proofErr w:type="gramEnd"/>
      <w:r>
        <w:rPr>
          <w:rFonts w:ascii="仿宋" w:eastAsia="仿宋" w:hAnsi="仿宋" w:hint="eastAsia"/>
          <w:sz w:val="24"/>
          <w:szCs w:val="24"/>
        </w:rPr>
        <w:t>、</w:t>
      </w:r>
      <w:proofErr w:type="gramStart"/>
      <w:r>
        <w:rPr>
          <w:rFonts w:ascii="仿宋" w:eastAsia="仿宋" w:hAnsi="仿宋" w:hint="eastAsia"/>
          <w:sz w:val="24"/>
          <w:szCs w:val="24"/>
        </w:rPr>
        <w:t>昆山胜</w:t>
      </w:r>
      <w:proofErr w:type="gramEnd"/>
      <w:r>
        <w:rPr>
          <w:rFonts w:ascii="仿宋" w:eastAsia="仿宋" w:hAnsi="仿宋" w:hint="eastAsia"/>
          <w:sz w:val="24"/>
          <w:szCs w:val="24"/>
        </w:rPr>
        <w:t>代机械建成集教学、生产、培训和技术服务多种功能的实训基地，实</w:t>
      </w:r>
      <w:proofErr w:type="gramStart"/>
      <w:r>
        <w:rPr>
          <w:rFonts w:ascii="仿宋" w:eastAsia="仿宋" w:hAnsi="仿宋" w:hint="eastAsia"/>
          <w:sz w:val="24"/>
          <w:szCs w:val="24"/>
        </w:rPr>
        <w:t>训设施</w:t>
      </w:r>
      <w:proofErr w:type="gramEnd"/>
      <w:r>
        <w:rPr>
          <w:rFonts w:ascii="仿宋" w:eastAsia="仿宋" w:hAnsi="仿宋" w:hint="eastAsia"/>
          <w:sz w:val="24"/>
          <w:szCs w:val="24"/>
        </w:rPr>
        <w:t>齐备，实训岗位、实</w:t>
      </w:r>
      <w:proofErr w:type="gramStart"/>
      <w:r>
        <w:rPr>
          <w:rFonts w:ascii="仿宋" w:eastAsia="仿宋" w:hAnsi="仿宋" w:hint="eastAsia"/>
          <w:sz w:val="24"/>
          <w:szCs w:val="24"/>
        </w:rPr>
        <w:t>训指导</w:t>
      </w:r>
      <w:proofErr w:type="gramEnd"/>
      <w:r>
        <w:rPr>
          <w:rFonts w:ascii="仿宋" w:eastAsia="仿宋" w:hAnsi="仿宋" w:hint="eastAsia"/>
          <w:sz w:val="24"/>
          <w:szCs w:val="24"/>
        </w:rPr>
        <w:t>教师确定，实</w:t>
      </w:r>
      <w:proofErr w:type="gramStart"/>
      <w:r>
        <w:rPr>
          <w:rFonts w:ascii="仿宋" w:eastAsia="仿宋" w:hAnsi="仿宋" w:hint="eastAsia"/>
          <w:sz w:val="24"/>
          <w:szCs w:val="24"/>
        </w:rPr>
        <w:t>训管理</w:t>
      </w:r>
      <w:proofErr w:type="gramEnd"/>
      <w:r>
        <w:rPr>
          <w:rFonts w:ascii="仿宋" w:eastAsia="仿宋" w:hAnsi="仿宋" w:hint="eastAsia"/>
          <w:sz w:val="24"/>
          <w:szCs w:val="24"/>
        </w:rPr>
        <w:t>及实施规章制度齐全，满足专业综合能力与岗位能力培养课程的实</w:t>
      </w:r>
      <w:proofErr w:type="gramStart"/>
      <w:r>
        <w:rPr>
          <w:rFonts w:ascii="仿宋" w:eastAsia="仿宋" w:hAnsi="仿宋" w:hint="eastAsia"/>
          <w:sz w:val="24"/>
          <w:szCs w:val="24"/>
        </w:rPr>
        <w:t>训教学</w:t>
      </w:r>
      <w:proofErr w:type="gramEnd"/>
      <w:r>
        <w:rPr>
          <w:rFonts w:ascii="仿宋" w:eastAsia="仿宋" w:hAnsi="仿宋" w:hint="eastAsia"/>
          <w:sz w:val="24"/>
          <w:szCs w:val="24"/>
        </w:rPr>
        <w:t>要求。</w:t>
      </w:r>
    </w:p>
    <w:p w:rsidR="004001DA" w:rsidRDefault="00217959">
      <w:pPr>
        <w:adjustRightInd w:val="0"/>
        <w:snapToGrid w:val="0"/>
        <w:spacing w:line="240" w:lineRule="exact"/>
        <w:jc w:val="center"/>
        <w:rPr>
          <w:rFonts w:ascii="仿宋" w:eastAsia="仿宋" w:hAnsi="仿宋" w:cs="Times New Roman"/>
          <w:sz w:val="18"/>
          <w:szCs w:val="18"/>
        </w:rPr>
      </w:pPr>
      <w:r>
        <w:rPr>
          <w:rFonts w:ascii="仿宋" w:eastAsia="仿宋" w:hAnsi="仿宋" w:cs="Times New Roman" w:hint="eastAsia"/>
          <w:sz w:val="18"/>
          <w:szCs w:val="18"/>
        </w:rPr>
        <w:t>表</w:t>
      </w:r>
      <w:r>
        <w:rPr>
          <w:rFonts w:ascii="仿宋" w:eastAsia="仿宋" w:hAnsi="仿宋" w:cs="Times New Roman"/>
          <w:sz w:val="18"/>
          <w:szCs w:val="18"/>
        </w:rPr>
        <w:t>10</w:t>
      </w:r>
      <w:r>
        <w:rPr>
          <w:rFonts w:ascii="仿宋" w:eastAsia="仿宋" w:hAnsi="仿宋" w:cs="Times New Roman" w:hint="eastAsia"/>
          <w:sz w:val="18"/>
          <w:szCs w:val="18"/>
        </w:rPr>
        <w:t xml:space="preserve"> 校外实践基地</w:t>
      </w:r>
    </w:p>
    <w:tbl>
      <w:tblPr>
        <w:tblW w:w="9190" w:type="dxa"/>
        <w:tblInd w:w="-34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861"/>
        <w:gridCol w:w="3004"/>
        <w:gridCol w:w="716"/>
        <w:gridCol w:w="716"/>
        <w:gridCol w:w="1178"/>
      </w:tblGrid>
      <w:tr w:rsidR="004001DA">
        <w:trPr>
          <w:trHeight w:val="482"/>
          <w:tblHeader/>
        </w:trPr>
        <w:tc>
          <w:tcPr>
            <w:tcW w:w="715" w:type="dxa"/>
            <w:shd w:val="clear" w:color="auto" w:fill="FFFFFF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2861" w:type="dxa"/>
            <w:shd w:val="clear" w:color="auto" w:fill="FFFFFF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  <w:t>基地名称</w:t>
            </w:r>
            <w:proofErr w:type="spellEnd"/>
          </w:p>
        </w:tc>
        <w:tc>
          <w:tcPr>
            <w:tcW w:w="3004" w:type="dxa"/>
            <w:shd w:val="clear" w:color="auto" w:fill="FFFFFF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  <w:t>企业名称</w:t>
            </w:r>
            <w:proofErr w:type="spellEnd"/>
          </w:p>
        </w:tc>
        <w:tc>
          <w:tcPr>
            <w:tcW w:w="716" w:type="dxa"/>
            <w:shd w:val="clear" w:color="auto" w:fill="FFFFFF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  <w:t>企业类型</w:t>
            </w:r>
            <w:proofErr w:type="spellEnd"/>
          </w:p>
        </w:tc>
        <w:tc>
          <w:tcPr>
            <w:tcW w:w="716" w:type="dxa"/>
            <w:shd w:val="clear" w:color="auto" w:fill="FFFFFF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  <w:t>容纳人数</w:t>
            </w:r>
            <w:proofErr w:type="spellEnd"/>
          </w:p>
        </w:tc>
        <w:tc>
          <w:tcPr>
            <w:tcW w:w="1178" w:type="dxa"/>
            <w:shd w:val="clear" w:color="auto" w:fill="FFFFFF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Times New Roman" w:hAnsi="宋体" w:cs="Times New Roman"/>
                <w:b/>
                <w:kern w:val="0"/>
                <w:sz w:val="18"/>
                <w:szCs w:val="18"/>
              </w:rPr>
              <w:t>建立日期</w:t>
            </w:r>
            <w:proofErr w:type="spellEnd"/>
          </w:p>
        </w:tc>
      </w:tr>
      <w:tr w:rsidR="004001DA">
        <w:trPr>
          <w:trHeight w:val="482"/>
        </w:trPr>
        <w:tc>
          <w:tcPr>
            <w:tcW w:w="715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1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PC生产性实训基地</w:t>
            </w:r>
          </w:p>
        </w:tc>
        <w:tc>
          <w:tcPr>
            <w:tcW w:w="3004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三一集团</w:t>
            </w:r>
          </w:p>
        </w:tc>
        <w:tc>
          <w:tcPr>
            <w:tcW w:w="716" w:type="dxa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民企</w:t>
            </w:r>
          </w:p>
        </w:tc>
        <w:tc>
          <w:tcPr>
            <w:tcW w:w="716" w:type="dxa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</w:t>
            </w:r>
          </w:p>
        </w:tc>
        <w:tc>
          <w:tcPr>
            <w:tcW w:w="1178" w:type="dxa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2017.4</w:t>
            </w:r>
          </w:p>
        </w:tc>
      </w:tr>
      <w:tr w:rsidR="004001DA">
        <w:trPr>
          <w:trHeight w:val="482"/>
        </w:trPr>
        <w:tc>
          <w:tcPr>
            <w:tcW w:w="715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61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三一重起装配实训基地</w:t>
            </w:r>
          </w:p>
        </w:tc>
        <w:tc>
          <w:tcPr>
            <w:tcW w:w="3004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三一集团</w:t>
            </w:r>
          </w:p>
        </w:tc>
        <w:tc>
          <w:tcPr>
            <w:tcW w:w="716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民企</w:t>
            </w:r>
          </w:p>
        </w:tc>
        <w:tc>
          <w:tcPr>
            <w:tcW w:w="716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78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2018.7</w:t>
            </w:r>
          </w:p>
        </w:tc>
      </w:tr>
      <w:tr w:rsidR="004001DA">
        <w:trPr>
          <w:trHeight w:val="482"/>
        </w:trPr>
        <w:tc>
          <w:tcPr>
            <w:tcW w:w="715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1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三一石油智能制造实训基地</w:t>
            </w:r>
          </w:p>
        </w:tc>
        <w:tc>
          <w:tcPr>
            <w:tcW w:w="3004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三一集团</w:t>
            </w:r>
          </w:p>
        </w:tc>
        <w:tc>
          <w:tcPr>
            <w:tcW w:w="716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民企</w:t>
            </w:r>
          </w:p>
        </w:tc>
        <w:tc>
          <w:tcPr>
            <w:tcW w:w="716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78" w:type="dxa"/>
            <w:vAlign w:val="center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2019.6</w:t>
            </w:r>
          </w:p>
        </w:tc>
      </w:tr>
      <w:tr w:rsidR="004001DA">
        <w:trPr>
          <w:trHeight w:val="482"/>
        </w:trPr>
        <w:tc>
          <w:tcPr>
            <w:tcW w:w="715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61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三一港机维修服务实训基地</w:t>
            </w:r>
          </w:p>
        </w:tc>
        <w:tc>
          <w:tcPr>
            <w:tcW w:w="3004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三一集团</w:t>
            </w:r>
          </w:p>
        </w:tc>
        <w:tc>
          <w:tcPr>
            <w:tcW w:w="716" w:type="dxa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民企</w:t>
            </w:r>
          </w:p>
        </w:tc>
        <w:tc>
          <w:tcPr>
            <w:tcW w:w="716" w:type="dxa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78" w:type="dxa"/>
            <w:vAlign w:val="center"/>
          </w:tcPr>
          <w:p w:rsidR="004001DA" w:rsidRDefault="00217959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2019.6</w:t>
            </w:r>
          </w:p>
        </w:tc>
      </w:tr>
      <w:tr w:rsidR="004001DA">
        <w:trPr>
          <w:trHeight w:val="482"/>
        </w:trPr>
        <w:tc>
          <w:tcPr>
            <w:tcW w:w="715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861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科力远装配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实训基地</w:t>
            </w:r>
          </w:p>
        </w:tc>
        <w:tc>
          <w:tcPr>
            <w:tcW w:w="3004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湖南科力远新能源股份有限公司</w:t>
            </w:r>
          </w:p>
        </w:tc>
        <w:tc>
          <w:tcPr>
            <w:tcW w:w="716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民企</w:t>
            </w:r>
          </w:p>
        </w:tc>
        <w:tc>
          <w:tcPr>
            <w:tcW w:w="716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</w:t>
            </w:r>
          </w:p>
        </w:tc>
        <w:tc>
          <w:tcPr>
            <w:tcW w:w="1178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2019.9</w:t>
            </w:r>
          </w:p>
        </w:tc>
      </w:tr>
      <w:tr w:rsidR="004001DA">
        <w:trPr>
          <w:trHeight w:val="482"/>
        </w:trPr>
        <w:tc>
          <w:tcPr>
            <w:tcW w:w="715" w:type="dxa"/>
            <w:vAlign w:val="center"/>
          </w:tcPr>
          <w:p w:rsidR="004001DA" w:rsidRDefault="0021795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61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昆山胜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代装调实训基地</w:t>
            </w:r>
          </w:p>
        </w:tc>
        <w:tc>
          <w:tcPr>
            <w:tcW w:w="3004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昆山胜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代机械有限公司</w:t>
            </w:r>
          </w:p>
        </w:tc>
        <w:tc>
          <w:tcPr>
            <w:tcW w:w="716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合资</w:t>
            </w:r>
          </w:p>
        </w:tc>
        <w:tc>
          <w:tcPr>
            <w:tcW w:w="716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</w:t>
            </w:r>
          </w:p>
        </w:tc>
        <w:tc>
          <w:tcPr>
            <w:tcW w:w="1178" w:type="dxa"/>
          </w:tcPr>
          <w:p w:rsidR="004001DA" w:rsidRDefault="00217959">
            <w:pPr>
              <w:spacing w:line="4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2019.9</w:t>
            </w:r>
          </w:p>
        </w:tc>
      </w:tr>
    </w:tbl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校外实习基地的基本要求如下</w:t>
      </w:r>
      <w:r>
        <w:rPr>
          <w:rFonts w:ascii="仿宋" w:eastAsia="仿宋" w:hAnsi="仿宋" w:hint="eastAsia"/>
          <w:sz w:val="24"/>
          <w:szCs w:val="24"/>
        </w:rPr>
        <w:t>：具有稳定的校外实习基地。能提供休闲活动策划、度假管理等相关实习岗位，能涵盖当前休闲服务与管理专业（产业）发展的主流业务（主流技术），可接纳一定规模的学生实习；能够配备相应</w:t>
      </w:r>
      <w:proofErr w:type="gramStart"/>
      <w:r>
        <w:rPr>
          <w:rFonts w:ascii="仿宋" w:eastAsia="仿宋" w:hAnsi="仿宋" w:hint="eastAsia"/>
          <w:sz w:val="24"/>
          <w:szCs w:val="24"/>
        </w:rPr>
        <w:t>数指导</w:t>
      </w:r>
      <w:proofErr w:type="gramEnd"/>
      <w:r>
        <w:rPr>
          <w:rFonts w:ascii="仿宋" w:eastAsia="仿宋" w:hAnsi="仿宋" w:hint="eastAsia"/>
          <w:sz w:val="24"/>
          <w:szCs w:val="24"/>
        </w:rPr>
        <w:t>教师对学生实习进行指导和管理；有保证实习生日常工作、学习、生活的规章制度，有安全、保险保障。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4. </w:t>
      </w:r>
      <w:r>
        <w:rPr>
          <w:rFonts w:ascii="仿宋" w:eastAsia="仿宋" w:hAnsi="仿宋" w:hint="eastAsia"/>
          <w:sz w:val="24"/>
          <w:szCs w:val="24"/>
        </w:rPr>
        <w:t>支持信息化教学方面的基本要求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本专业利用旅游数字化教学资源库、旅游休闲文献资料、常见问题解答等的旅游信息化条件。引导鼓励教师开发并利用旅游信息化教学资源、旅游教学平台，创新教学方法、提升教学效果。</w:t>
      </w:r>
    </w:p>
    <w:p w:rsidR="004001DA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27" w:name="_Toc45956824"/>
      <w:r>
        <w:rPr>
          <w:rFonts w:ascii="仿宋" w:eastAsia="仿宋" w:hAnsi="仿宋" w:hint="eastAsia"/>
          <w:sz w:val="24"/>
          <w:szCs w:val="24"/>
        </w:rPr>
        <w:t>（三）教学资源</w:t>
      </w:r>
      <w:bookmarkEnd w:id="27"/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主要包括能够满足学生专业学习、教师专业教学研究和教学实施需要的教材、图书及数字资源等。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教材选用基本要求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按照国家规定选用优质教材，禁止不合格的教材进入课堂。建立由专业教师、行业专家和教研人员等参与的教材选用机构，完善教材选用制度，经过规范程序择优选用教材。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图书文献配备基本要求</w:t>
      </w:r>
    </w:p>
    <w:p w:rsidR="004001DA" w:rsidRDefault="0021795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图书文献配备能满足人才培养、专业建设、教科研等工作的需要，方便师生查询、借阅。专业类图书文献包括：有关旅游专业理论、技术、方法、思维以及实务操作类图书和文献。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3.数字资源配备基本要求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建设、配备与本专业有关的音视频素材、教学课件、数字化教学案例库、虚拟仿真软件、数字教材等专业教学资源库，种类丰富、形式多样、使用便捷、动态更新、满足教学。</w:t>
      </w:r>
    </w:p>
    <w:p w:rsidR="004001DA" w:rsidRDefault="00217959">
      <w:pPr>
        <w:adjustRightInd w:val="0"/>
        <w:snapToGrid w:val="0"/>
        <w:spacing w:line="240" w:lineRule="exact"/>
        <w:ind w:firstLineChars="200" w:firstLine="360"/>
        <w:jc w:val="center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表</w:t>
      </w:r>
      <w:r>
        <w:rPr>
          <w:rFonts w:ascii="仿宋" w:eastAsia="仿宋" w:hAnsi="仿宋"/>
          <w:sz w:val="18"/>
          <w:szCs w:val="18"/>
        </w:rPr>
        <w:t xml:space="preserve">11 </w:t>
      </w:r>
      <w:r>
        <w:rPr>
          <w:rFonts w:ascii="仿宋" w:eastAsia="仿宋" w:hAnsi="仿宋" w:hint="eastAsia"/>
          <w:sz w:val="18"/>
          <w:szCs w:val="18"/>
        </w:rPr>
        <w:t>数字资源配备情况</w:t>
      </w:r>
    </w:p>
    <w:tbl>
      <w:tblPr>
        <w:tblStyle w:val="a8"/>
        <w:tblW w:w="8966" w:type="dxa"/>
        <w:tblBorders>
          <w:top w:val="single" w:sz="8" w:space="0" w:color="auto"/>
          <w:left w:val="none" w:sz="0" w:space="0" w:color="auto"/>
          <w:bottom w:val="single" w:sz="8" w:space="0" w:color="000000"/>
          <w:right w:val="none" w:sz="0" w:space="0" w:color="auto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528"/>
        <w:gridCol w:w="1522"/>
        <w:gridCol w:w="1276"/>
        <w:gridCol w:w="1417"/>
        <w:gridCol w:w="1600"/>
      </w:tblGrid>
      <w:tr w:rsidR="004001DA">
        <w:tc>
          <w:tcPr>
            <w:tcW w:w="1623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音视频素材</w:t>
            </w:r>
            <w:r>
              <w:rPr>
                <w:rFonts w:ascii="仿宋" w:eastAsia="仿宋" w:hAnsi="仿宋"/>
                <w:szCs w:val="24"/>
              </w:rPr>
              <w:t>(G)</w:t>
            </w:r>
          </w:p>
        </w:tc>
        <w:tc>
          <w:tcPr>
            <w:tcW w:w="1528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教学课件</w:t>
            </w:r>
            <w:r>
              <w:rPr>
                <w:rFonts w:ascii="仿宋" w:eastAsia="仿宋" w:hAnsi="仿宋"/>
                <w:szCs w:val="24"/>
              </w:rPr>
              <w:t>(</w:t>
            </w:r>
            <w:proofErr w:type="gramStart"/>
            <w:r>
              <w:rPr>
                <w:rFonts w:ascii="仿宋" w:eastAsia="仿宋" w:hAnsi="仿宋" w:hint="eastAsia"/>
                <w:szCs w:val="24"/>
              </w:rPr>
              <w:t>个</w:t>
            </w:r>
            <w:proofErr w:type="gramEnd"/>
            <w:r>
              <w:rPr>
                <w:rFonts w:ascii="仿宋" w:eastAsia="仿宋" w:hAnsi="仿宋"/>
                <w:szCs w:val="24"/>
              </w:rPr>
              <w:t>)</w:t>
            </w:r>
          </w:p>
        </w:tc>
        <w:tc>
          <w:tcPr>
            <w:tcW w:w="1522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数字化教学案例（</w:t>
            </w:r>
            <w:proofErr w:type="gramStart"/>
            <w:r>
              <w:rPr>
                <w:rFonts w:ascii="仿宋" w:eastAsia="仿宋" w:hAnsi="仿宋" w:hint="eastAsia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虚拟仿真软件（</w:t>
            </w:r>
            <w:proofErr w:type="gramStart"/>
            <w:r>
              <w:rPr>
                <w:rFonts w:ascii="仿宋" w:eastAsia="仿宋" w:hAnsi="仿宋" w:hint="eastAsia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数字教材（本）</w:t>
            </w:r>
          </w:p>
        </w:tc>
        <w:tc>
          <w:tcPr>
            <w:tcW w:w="1600" w:type="dxa"/>
            <w:vAlign w:val="center"/>
          </w:tcPr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在线课程</w:t>
            </w:r>
          </w:p>
          <w:p w:rsidR="004001DA" w:rsidRDefault="00217959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（门）</w:t>
            </w:r>
          </w:p>
        </w:tc>
      </w:tr>
      <w:tr w:rsidR="004001DA">
        <w:tc>
          <w:tcPr>
            <w:tcW w:w="1623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lastRenderedPageBreak/>
              <w:t>50</w:t>
            </w:r>
          </w:p>
        </w:tc>
        <w:tc>
          <w:tcPr>
            <w:tcW w:w="1528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30</w:t>
            </w:r>
          </w:p>
        </w:tc>
        <w:tc>
          <w:tcPr>
            <w:tcW w:w="1522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:rsidR="004001DA" w:rsidRDefault="0021795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7</w:t>
            </w:r>
          </w:p>
        </w:tc>
      </w:tr>
    </w:tbl>
    <w:p w:rsidR="004001DA" w:rsidRPr="00E8141D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28" w:name="_Toc45956825"/>
      <w:r w:rsidRPr="00E8141D">
        <w:rPr>
          <w:rFonts w:ascii="仿宋" w:eastAsia="仿宋" w:hAnsi="仿宋" w:hint="eastAsia"/>
          <w:sz w:val="24"/>
          <w:szCs w:val="24"/>
        </w:rPr>
        <w:t>(四)教学方法与手段</w:t>
      </w:r>
      <w:bookmarkEnd w:id="28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出实施教学应该采取的方法指导建议，指导教师依据专业培养目标、课程教学要求、学生能力与教学资源，采用讲授法、案例教学法、任务引导、项目驱动等教学方法，以达成知识、技能、素质等三维教学目标。倡导因材施教、因需施教，鼓励创新教学组织形式、教学手段、教学方法和策略，采用线上线下、课内课外、翻转课堂等信息化教学方法，坚持学中做、做中学。</w:t>
      </w:r>
    </w:p>
    <w:p w:rsidR="004001DA" w:rsidRPr="00E8141D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29" w:name="_Toc45956826"/>
      <w:r w:rsidRPr="00E8141D">
        <w:rPr>
          <w:rFonts w:ascii="仿宋" w:eastAsia="仿宋" w:hAnsi="仿宋" w:hint="eastAsia"/>
          <w:sz w:val="24"/>
          <w:szCs w:val="24"/>
        </w:rPr>
        <w:t>（五）教学评价</w:t>
      </w:r>
      <w:bookmarkEnd w:id="29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 w:cs="方正黑体_GBK"/>
          <w:b/>
          <w:kern w:val="1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学生的学业考核评价内容兼顾认知、技能、情感等方面，体现评价标准、评价主体、评价方式、评价过程的多元化，如观察、口试、笔试、顶岗操作、职业技能大赛、职业资格鉴定等评价、评定方式。加强对教学过程的质量监控，改革教学评价的标准和方法。</w:t>
      </w:r>
    </w:p>
    <w:p w:rsidR="004001DA" w:rsidRDefault="00217959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b w:val="0"/>
          <w:bCs w:val="0"/>
          <w:sz w:val="24"/>
          <w:szCs w:val="24"/>
        </w:rPr>
      </w:pPr>
      <w:bookmarkStart w:id="30" w:name="_Toc45956827"/>
      <w:r w:rsidRPr="00E8141D">
        <w:rPr>
          <w:rFonts w:ascii="仿宋" w:eastAsia="仿宋" w:hAnsi="仿宋" w:hint="eastAsia"/>
          <w:sz w:val="24"/>
          <w:szCs w:val="24"/>
        </w:rPr>
        <w:t>（六）质量管理</w:t>
      </w:r>
      <w:bookmarkEnd w:id="30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/>
          <w:sz w:val="24"/>
          <w:szCs w:val="24"/>
        </w:rPr>
        <w:t>建立专业建设和教学质量诊断与改进机制，健全专业教学质量监控管理制度，完善课堂教学、教学评价、实习实训、毕业设计以及专业调研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人才培养方案更新、资源建设等方面质量标准建设，通过教学实施、过程监控、质量评价和持续改进，达成人才培养规格。</w:t>
      </w:r>
      <w:r>
        <w:rPr>
          <w:rFonts w:ascii="仿宋" w:eastAsia="仿宋" w:hAnsi="仿宋" w:hint="eastAsia"/>
          <w:sz w:val="24"/>
          <w:szCs w:val="24"/>
        </w:rPr>
        <w:t>本专业诊断与改进8字螺旋图如下图所示。</w:t>
      </w:r>
    </w:p>
    <w:p w:rsidR="004001DA" w:rsidRPr="00892704" w:rsidRDefault="00217959" w:rsidP="00892704">
      <w:pPr>
        <w:jc w:val="center"/>
        <w:rPr>
          <w:rFonts w:ascii="仿宋" w:eastAsia="仿宋" w:hAnsi="仿宋" w:cs="Times New Roman"/>
          <w:sz w:val="18"/>
        </w:rPr>
      </w:pPr>
      <w:r w:rsidRPr="00892704">
        <w:rPr>
          <w:rFonts w:ascii="仿宋" w:eastAsia="仿宋" w:hAnsi="仿宋" w:cs="Times New Roman"/>
          <w:noProof/>
          <w:sz w:val="18"/>
        </w:rPr>
        <w:drawing>
          <wp:inline distT="0" distB="0" distL="114300" distR="114300" wp14:anchorId="65E8E344" wp14:editId="3263971F">
            <wp:extent cx="5546725" cy="2728595"/>
            <wp:effectExtent l="0" t="0" r="3175" b="190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001DA" w:rsidRPr="00892704" w:rsidRDefault="00892704" w:rsidP="00892704">
      <w:pPr>
        <w:jc w:val="center"/>
        <w:rPr>
          <w:rFonts w:ascii="仿宋" w:eastAsia="仿宋" w:hAnsi="仿宋" w:cs="Times New Roman"/>
          <w:sz w:val="18"/>
        </w:rPr>
      </w:pPr>
      <w:r w:rsidRPr="00892704">
        <w:rPr>
          <w:rFonts w:ascii="仿宋" w:eastAsia="仿宋" w:hAnsi="仿宋" w:cs="Times New Roman" w:hint="eastAsia"/>
          <w:sz w:val="18"/>
        </w:rPr>
        <w:t>图6 专业诊断与改进8字螺旋图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/>
          <w:sz w:val="24"/>
          <w:szCs w:val="24"/>
        </w:rPr>
        <w:t>完善教学管理机制，加强日常教学组织运行与管理，定期开展课程建设水平和教学质量诊断与改进，建立健全巡课、听课、评教、</w:t>
      </w:r>
      <w:proofErr w:type="gramStart"/>
      <w:r>
        <w:rPr>
          <w:rFonts w:ascii="仿宋" w:eastAsia="仿宋" w:hAnsi="仿宋"/>
          <w:sz w:val="24"/>
          <w:szCs w:val="24"/>
        </w:rPr>
        <w:t>评学等</w:t>
      </w:r>
      <w:proofErr w:type="gramEnd"/>
      <w:r>
        <w:rPr>
          <w:rFonts w:ascii="仿宋" w:eastAsia="仿宋" w:hAnsi="仿宋"/>
          <w:sz w:val="24"/>
          <w:szCs w:val="24"/>
        </w:rPr>
        <w:t>制度，建立与企业联动的实践教学环节督导制度，严明教学纪律，强化教学组织功能，定期开展</w:t>
      </w:r>
      <w:r>
        <w:rPr>
          <w:rFonts w:ascii="仿宋" w:eastAsia="仿宋" w:hAnsi="仿宋"/>
          <w:sz w:val="24"/>
          <w:szCs w:val="24"/>
        </w:rPr>
        <w:lastRenderedPageBreak/>
        <w:t xml:space="preserve">公开课、示范课等教研活动。 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/>
          <w:sz w:val="24"/>
          <w:szCs w:val="24"/>
        </w:rPr>
        <w:t>建立毕业生跟踪反馈机制及社会评价机制，并对生源情况、在校生学业水平、毕业生就业情况等进行分析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定期评价人才培养质量和培养目标达成情况。</w:t>
      </w:r>
    </w:p>
    <w:p w:rsidR="004001DA" w:rsidRDefault="00217959">
      <w:pPr>
        <w:tabs>
          <w:tab w:val="left" w:pos="1800"/>
          <w:tab w:val="right" w:pos="8100"/>
        </w:tabs>
        <w:spacing w:line="360" w:lineRule="auto"/>
        <w:ind w:firstLine="56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/>
          <w:sz w:val="24"/>
          <w:szCs w:val="24"/>
        </w:rPr>
        <w:t>专业教研组织充分利用评价分析结果有效改进专业教学，持续提高人才培养质量。</w:t>
      </w:r>
    </w:p>
    <w:p w:rsidR="004001DA" w:rsidRDefault="00217959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31" w:name="_Toc45956828"/>
      <w:r>
        <w:rPr>
          <w:rFonts w:ascii="黑体" w:eastAsia="黑体" w:hAnsi="黑体" w:hint="eastAsia"/>
          <w:sz w:val="28"/>
          <w:szCs w:val="28"/>
        </w:rPr>
        <w:t>九、毕业要求</w:t>
      </w:r>
      <w:bookmarkEnd w:id="31"/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按照</w:t>
      </w:r>
      <w:proofErr w:type="gramStart"/>
      <w:r>
        <w:rPr>
          <w:rFonts w:ascii="仿宋" w:eastAsia="仿宋" w:hAnsi="仿宋" w:hint="eastAsia"/>
          <w:sz w:val="24"/>
          <w:szCs w:val="24"/>
        </w:rPr>
        <w:t>此培养</w:t>
      </w:r>
      <w:proofErr w:type="gramEnd"/>
      <w:r>
        <w:rPr>
          <w:rFonts w:ascii="仿宋" w:eastAsia="仿宋" w:hAnsi="仿宋" w:hint="eastAsia"/>
          <w:sz w:val="24"/>
          <w:szCs w:val="24"/>
        </w:rPr>
        <w:t>方案，完成教学计划规定的课程内容学习，且成绩合格；根据学院《学分认定与转换管理办法》，达到应修总学分。原则上需参加技能抽考并合格，</w:t>
      </w:r>
      <w:proofErr w:type="gramStart"/>
      <w:r>
        <w:rPr>
          <w:rFonts w:ascii="仿宋" w:eastAsia="仿宋" w:hAnsi="仿宋" w:hint="eastAsia"/>
          <w:sz w:val="24"/>
          <w:szCs w:val="24"/>
        </w:rPr>
        <w:t>另取得</w:t>
      </w:r>
      <w:proofErr w:type="gramEnd"/>
      <w:r>
        <w:rPr>
          <w:rFonts w:ascii="仿宋" w:eastAsia="仿宋" w:hAnsi="仿宋" w:hint="eastAsia"/>
          <w:sz w:val="24"/>
          <w:szCs w:val="24"/>
        </w:rPr>
        <w:t>至少一项及以上相关技能证书，方准予毕业。具体要求如下：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修满145学分</w:t>
      </w:r>
      <w:r>
        <w:rPr>
          <w:rFonts w:ascii="仿宋" w:eastAsia="仿宋" w:hAnsi="仿宋"/>
          <w:sz w:val="24"/>
          <w:szCs w:val="24"/>
        </w:rPr>
        <w:t>/26</w:t>
      </w:r>
      <w:r>
        <w:rPr>
          <w:rFonts w:ascii="仿宋" w:eastAsia="仿宋" w:hAnsi="仿宋" w:hint="eastAsia"/>
          <w:sz w:val="24"/>
          <w:szCs w:val="24"/>
        </w:rPr>
        <w:t>51学时。</w:t>
      </w:r>
    </w:p>
    <w:p w:rsidR="004001DA" w:rsidRDefault="00217959">
      <w:pPr>
        <w:spacing w:line="360" w:lineRule="auto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建议取得电工三级技能等级证、钳工三级技能等级证、工业互联网实施与运维、运动控制系统开发与应用、工业机器人操作与运维等其中一项资格证书。</w:t>
      </w:r>
    </w:p>
    <w:p w:rsidR="004001DA" w:rsidRDefault="00217959">
      <w:pPr>
        <w:pStyle w:val="2"/>
        <w:snapToGrid w:val="0"/>
        <w:spacing w:before="0" w:after="0"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bookmarkStart w:id="32" w:name="_Toc45956829"/>
      <w:r>
        <w:rPr>
          <w:rFonts w:ascii="黑体" w:eastAsia="黑体" w:hAnsi="黑体"/>
          <w:sz w:val="28"/>
          <w:szCs w:val="28"/>
        </w:rPr>
        <w:t>十</w:t>
      </w:r>
      <w:r>
        <w:rPr>
          <w:rFonts w:ascii="黑体" w:eastAsia="黑体" w:hAnsi="黑体" w:hint="eastAsia"/>
          <w:sz w:val="28"/>
          <w:szCs w:val="28"/>
        </w:rPr>
        <w:t>、附录</w:t>
      </w:r>
      <w:bookmarkEnd w:id="32"/>
    </w:p>
    <w:p w:rsidR="004001DA" w:rsidRPr="00E8141D" w:rsidRDefault="00E8141D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33" w:name="_Toc45956830"/>
      <w:r>
        <w:rPr>
          <w:rFonts w:ascii="仿宋" w:eastAsia="仿宋" w:hAnsi="仿宋" w:hint="eastAsia"/>
          <w:sz w:val="24"/>
          <w:szCs w:val="24"/>
        </w:rPr>
        <w:t>（一）</w:t>
      </w:r>
      <w:r w:rsidR="00217959" w:rsidRPr="00E8141D">
        <w:rPr>
          <w:rFonts w:ascii="仿宋" w:eastAsia="仿宋" w:hAnsi="仿宋" w:hint="eastAsia"/>
          <w:sz w:val="24"/>
          <w:szCs w:val="24"/>
        </w:rPr>
        <w:t>专业建设质量监控点</w:t>
      </w:r>
      <w:bookmarkEnd w:id="33"/>
    </w:p>
    <w:p w:rsidR="004001DA" w:rsidRDefault="00E8141D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 w:cs="仿宋_GB2312"/>
          <w:kern w:val="1"/>
          <w:sz w:val="24"/>
          <w:szCs w:val="24"/>
        </w:rPr>
      </w:pPr>
      <w:bookmarkStart w:id="34" w:name="_Toc45956831"/>
      <w:r>
        <w:rPr>
          <w:rFonts w:ascii="仿宋" w:eastAsia="仿宋" w:hAnsi="仿宋" w:hint="eastAsia"/>
          <w:sz w:val="24"/>
          <w:szCs w:val="24"/>
        </w:rPr>
        <w:t>（二）</w:t>
      </w:r>
      <w:r w:rsidR="00217959" w:rsidRPr="00E8141D">
        <w:rPr>
          <w:rFonts w:ascii="仿宋" w:eastAsia="仿宋" w:hAnsi="仿宋" w:hint="eastAsia"/>
          <w:sz w:val="24"/>
          <w:szCs w:val="24"/>
        </w:rPr>
        <w:t>专业人才培养方案审批表</w:t>
      </w:r>
      <w:bookmarkEnd w:id="34"/>
    </w:p>
    <w:p w:rsidR="004001DA" w:rsidRPr="00E8141D" w:rsidRDefault="00E8141D" w:rsidP="00E8141D">
      <w:pPr>
        <w:pStyle w:val="3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35" w:name="_Toc45956832"/>
      <w:r>
        <w:rPr>
          <w:rFonts w:ascii="仿宋" w:eastAsia="仿宋" w:hAnsi="仿宋" w:hint="eastAsia"/>
          <w:sz w:val="24"/>
          <w:szCs w:val="24"/>
        </w:rPr>
        <w:t>（三）</w:t>
      </w:r>
      <w:r w:rsidR="00217959" w:rsidRPr="00E8141D">
        <w:rPr>
          <w:rFonts w:ascii="仿宋" w:eastAsia="仿宋" w:hAnsi="仿宋" w:hint="eastAsia"/>
          <w:sz w:val="24"/>
          <w:szCs w:val="24"/>
        </w:rPr>
        <w:t>专业调研报告</w:t>
      </w:r>
      <w:bookmarkEnd w:id="35"/>
    </w:p>
    <w:p w:rsidR="004001DA" w:rsidRDefault="004001DA">
      <w:pPr>
        <w:tabs>
          <w:tab w:val="left" w:pos="3600"/>
        </w:tabs>
        <w:spacing w:line="480" w:lineRule="exact"/>
        <w:jc w:val="center"/>
        <w:rPr>
          <w:rFonts w:ascii="仿宋_GB2312" w:eastAsia="仿宋_GB2312" w:hAnsi="仿宋_GB2312" w:cs="仿宋_GB2312"/>
          <w:kern w:val="1"/>
          <w:sz w:val="28"/>
        </w:rPr>
      </w:pPr>
    </w:p>
    <w:p w:rsidR="004001DA" w:rsidRPr="00D611C7" w:rsidRDefault="00217959">
      <w:pPr>
        <w:tabs>
          <w:tab w:val="left" w:pos="1800"/>
          <w:tab w:val="right" w:pos="8100"/>
        </w:tabs>
        <w:spacing w:line="240" w:lineRule="exact"/>
        <w:jc w:val="center"/>
        <w:rPr>
          <w:rFonts w:ascii="仿宋" w:eastAsia="仿宋" w:hAnsi="仿宋" w:cs="宋体"/>
          <w:bCs/>
          <w:sz w:val="20"/>
          <w:szCs w:val="18"/>
        </w:rPr>
      </w:pPr>
      <w:r w:rsidRPr="00D611C7">
        <w:rPr>
          <w:rFonts w:ascii="仿宋" w:eastAsia="仿宋" w:hAnsi="仿宋" w:cs="宋体"/>
          <w:bCs/>
          <w:sz w:val="20"/>
          <w:szCs w:val="18"/>
        </w:rPr>
        <w:t>表1</w:t>
      </w:r>
      <w:r w:rsidRPr="00D611C7">
        <w:rPr>
          <w:rFonts w:ascii="仿宋" w:eastAsia="仿宋" w:hAnsi="仿宋" w:cs="宋体" w:hint="eastAsia"/>
          <w:bCs/>
          <w:sz w:val="20"/>
          <w:szCs w:val="18"/>
        </w:rPr>
        <w:t xml:space="preserve">2 </w:t>
      </w:r>
      <w:r w:rsidRPr="00D611C7">
        <w:rPr>
          <w:rFonts w:ascii="仿宋" w:eastAsia="仿宋" w:hAnsi="仿宋" w:cs="宋体"/>
          <w:bCs/>
          <w:sz w:val="20"/>
          <w:szCs w:val="18"/>
        </w:rPr>
        <w:t>专业建设质量</w:t>
      </w:r>
      <w:r w:rsidRPr="00D611C7">
        <w:rPr>
          <w:rFonts w:ascii="仿宋" w:eastAsia="仿宋" w:hAnsi="仿宋" w:cs="宋体" w:hint="eastAsia"/>
          <w:bCs/>
          <w:sz w:val="20"/>
          <w:szCs w:val="18"/>
        </w:rPr>
        <w:t>监控</w:t>
      </w:r>
      <w:r w:rsidRPr="00D611C7">
        <w:rPr>
          <w:rFonts w:ascii="仿宋" w:eastAsia="仿宋" w:hAnsi="仿宋" w:cs="宋体"/>
          <w:bCs/>
          <w:sz w:val="20"/>
          <w:szCs w:val="18"/>
        </w:rPr>
        <w:t>点</w:t>
      </w:r>
      <w:r w:rsidRPr="00D611C7">
        <w:rPr>
          <w:rFonts w:ascii="仿宋" w:eastAsia="仿宋" w:hAnsi="仿宋" w:cs="宋体" w:hint="eastAsia"/>
          <w:bCs/>
          <w:sz w:val="20"/>
          <w:szCs w:val="18"/>
        </w:rPr>
        <w:t>（5维34点）</w:t>
      </w:r>
    </w:p>
    <w:tbl>
      <w:tblPr>
        <w:tblW w:w="910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395"/>
        <w:gridCol w:w="1246"/>
        <w:gridCol w:w="915"/>
        <w:gridCol w:w="883"/>
      </w:tblGrid>
      <w:tr w:rsidR="004001DA">
        <w:trPr>
          <w:trHeight w:hRule="exact" w:val="722"/>
        </w:trPr>
        <w:tc>
          <w:tcPr>
            <w:tcW w:w="16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监控维度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监控点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监控标准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监测值</w:t>
            </w:r>
          </w:p>
        </w:tc>
        <w:tc>
          <w:tcPr>
            <w:tcW w:w="8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诊断</w:t>
            </w:r>
          </w:p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结论</w:t>
            </w:r>
          </w:p>
        </w:tc>
      </w:tr>
      <w:tr w:rsidR="004001DA">
        <w:trPr>
          <w:trHeight w:hRule="exact" w:val="388"/>
        </w:trPr>
        <w:tc>
          <w:tcPr>
            <w:tcW w:w="1667" w:type="dxa"/>
            <w:vMerge w:val="restart"/>
            <w:tcBorders>
              <w:top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1.专业设置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（0.1</w:t>
            </w:r>
            <w:r>
              <w:rPr>
                <w:rFonts w:ascii="仿宋" w:eastAsia="仿宋" w:hAnsi="仿宋"/>
                <w:sz w:val="18"/>
                <w:szCs w:val="18"/>
              </w:rPr>
              <w:t>）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（1）</w:t>
            </w:r>
            <w:r>
              <w:rPr>
                <w:rFonts w:ascii="仿宋" w:eastAsia="仿宋" w:hAnsi="仿宋"/>
                <w:sz w:val="18"/>
                <w:szCs w:val="18"/>
              </w:rPr>
              <w:t>专业设置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论证报告★</w:t>
            </w:r>
          </w:p>
        </w:tc>
        <w:tc>
          <w:tcPr>
            <w:tcW w:w="1246" w:type="dxa"/>
            <w:tcBorders>
              <w:top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tcBorders>
              <w:top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tcBorders>
              <w:top w:val="single" w:sz="8" w:space="0" w:color="auto"/>
            </w:tcBorders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64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（2）培养目标与规格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（3）校企合作体制机制建设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61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（4）年度</w:t>
            </w:r>
            <w:r>
              <w:rPr>
                <w:rFonts w:ascii="仿宋" w:eastAsia="仿宋" w:hAnsi="仿宋"/>
                <w:sz w:val="18"/>
                <w:szCs w:val="18"/>
              </w:rPr>
              <w:t>专业人才市场需求调研报告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61"/>
        </w:trPr>
        <w:tc>
          <w:tcPr>
            <w:tcW w:w="1667" w:type="dxa"/>
            <w:vMerge w:val="restart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专业建设与改革</w:t>
            </w:r>
          </w:p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（0.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  <w:r>
              <w:rPr>
                <w:rFonts w:ascii="仿宋" w:eastAsia="仿宋" w:hAnsi="仿宋"/>
                <w:sz w:val="18"/>
                <w:szCs w:val="18"/>
              </w:rPr>
              <w:t>）</w:t>
            </w: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（5）专业建设规划★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61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（6）课程建设规划★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1213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（7）专业标准体系建设（含专业教学标准，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专业技能考核标准及题库、毕业设计标准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,专业建设质量标准，人才培养质量标准等）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（8）专业课程体系★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（9）教学组织设计★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（10）教学方法和手段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（11）实习实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训项目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开出率★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100%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100%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（12）整体项目开出率★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≥85%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85%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666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（13）专业制度体系建设（课程管理，教学管理，队伍管理，专业评估等）★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 w:val="restart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专业师资队伍(0.25)</w:t>
            </w: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（14）专业师资队伍建设规划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（15）专任核心课教师（名）★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≥3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509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（16）副高以上专业技术职务教师（名）★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≥1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（17）“双师型”教师比例★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≥70%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70%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（18）教师培养培训达标率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100%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100%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（19）平均年度发表论文与出版著作（篇）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（20）平均年度在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课题与项目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459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（21）平均年度获得院级及以上成果与获奖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 w:val="restart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4.专业教学环境（0.25）</w:t>
            </w: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（22）实训室建设规划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483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（23）生产性实训基地建设规划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</w:t>
            </w:r>
          </w:p>
        </w:tc>
      </w:tr>
      <w:tr w:rsidR="004001DA">
        <w:trPr>
          <w:trHeight w:hRule="exact" w:val="343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（24）实训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室数量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及设备台套数★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（25）生产性实训基地数量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≥1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（26）专业网络平台建设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≥良好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良好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4001DA">
        <w:trPr>
          <w:trHeight w:hRule="exact" w:val="340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（27）专业图书资料（册）★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≥500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500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</w:t>
            </w:r>
          </w:p>
        </w:tc>
      </w:tr>
      <w:tr w:rsidR="004001DA">
        <w:trPr>
          <w:trHeight w:hRule="exact" w:val="465"/>
        </w:trPr>
        <w:tc>
          <w:tcPr>
            <w:tcW w:w="1667" w:type="dxa"/>
            <w:vMerge/>
            <w:vAlign w:val="center"/>
          </w:tcPr>
          <w:p w:rsidR="004001DA" w:rsidRDefault="004001DA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4001DA" w:rsidRDefault="00217959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（28）年度生均经费投入（元）★</w:t>
            </w:r>
          </w:p>
        </w:tc>
        <w:tc>
          <w:tcPr>
            <w:tcW w:w="1246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≥7000</w:t>
            </w:r>
          </w:p>
        </w:tc>
        <w:tc>
          <w:tcPr>
            <w:tcW w:w="915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7000</w:t>
            </w:r>
          </w:p>
        </w:tc>
        <w:tc>
          <w:tcPr>
            <w:tcW w:w="883" w:type="dxa"/>
            <w:vAlign w:val="center"/>
          </w:tcPr>
          <w:p w:rsidR="004001DA" w:rsidRDefault="00217959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D611C7">
        <w:trPr>
          <w:trHeight w:hRule="exact" w:val="340"/>
        </w:trPr>
        <w:tc>
          <w:tcPr>
            <w:tcW w:w="1667" w:type="dxa"/>
            <w:vMerge w:val="restart"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5.专业人才培养质量</w:t>
            </w:r>
          </w:p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（0.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  <w:r>
              <w:rPr>
                <w:rFonts w:ascii="仿宋" w:eastAsia="仿宋" w:hAnsi="仿宋"/>
                <w:sz w:val="18"/>
                <w:szCs w:val="18"/>
              </w:rPr>
              <w:t>）</w:t>
            </w:r>
          </w:p>
        </w:tc>
        <w:tc>
          <w:tcPr>
            <w:tcW w:w="4395" w:type="dxa"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（29）英语A级通过率</w:t>
            </w:r>
          </w:p>
        </w:tc>
        <w:tc>
          <w:tcPr>
            <w:tcW w:w="1246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80%</w:t>
            </w:r>
          </w:p>
        </w:tc>
        <w:tc>
          <w:tcPr>
            <w:tcW w:w="915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80%</w:t>
            </w:r>
          </w:p>
        </w:tc>
        <w:tc>
          <w:tcPr>
            <w:tcW w:w="883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D611C7">
        <w:trPr>
          <w:trHeight w:hRule="exact" w:val="340"/>
        </w:trPr>
        <w:tc>
          <w:tcPr>
            <w:tcW w:w="1667" w:type="dxa"/>
            <w:vMerge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（30）算机技能考核合格率</w:t>
            </w:r>
          </w:p>
        </w:tc>
        <w:tc>
          <w:tcPr>
            <w:tcW w:w="1246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90%</w:t>
            </w:r>
          </w:p>
        </w:tc>
        <w:tc>
          <w:tcPr>
            <w:tcW w:w="915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90%</w:t>
            </w:r>
          </w:p>
        </w:tc>
        <w:tc>
          <w:tcPr>
            <w:tcW w:w="883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D611C7">
        <w:trPr>
          <w:trHeight w:hRule="exact" w:val="340"/>
        </w:trPr>
        <w:tc>
          <w:tcPr>
            <w:tcW w:w="1667" w:type="dxa"/>
            <w:vMerge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（31）专业技能抽查通过率★</w:t>
            </w:r>
          </w:p>
        </w:tc>
        <w:tc>
          <w:tcPr>
            <w:tcW w:w="1246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100%</w:t>
            </w:r>
          </w:p>
        </w:tc>
        <w:tc>
          <w:tcPr>
            <w:tcW w:w="915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100%</w:t>
            </w:r>
          </w:p>
        </w:tc>
        <w:tc>
          <w:tcPr>
            <w:tcW w:w="883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无毕业生</w:t>
            </w:r>
          </w:p>
        </w:tc>
      </w:tr>
      <w:tr w:rsidR="00D611C7">
        <w:trPr>
          <w:trHeight w:hRule="exact" w:val="340"/>
        </w:trPr>
        <w:tc>
          <w:tcPr>
            <w:tcW w:w="1667" w:type="dxa"/>
            <w:vMerge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（32）毕业设计合格率★</w:t>
            </w:r>
          </w:p>
        </w:tc>
        <w:tc>
          <w:tcPr>
            <w:tcW w:w="1246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100%</w:t>
            </w:r>
          </w:p>
        </w:tc>
        <w:tc>
          <w:tcPr>
            <w:tcW w:w="915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100%</w:t>
            </w:r>
          </w:p>
        </w:tc>
        <w:tc>
          <w:tcPr>
            <w:tcW w:w="883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无毕业生</w:t>
            </w:r>
          </w:p>
        </w:tc>
      </w:tr>
      <w:tr w:rsidR="00D611C7">
        <w:trPr>
          <w:trHeight w:hRule="exact" w:val="269"/>
        </w:trPr>
        <w:tc>
          <w:tcPr>
            <w:tcW w:w="1667" w:type="dxa"/>
            <w:vMerge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（33）双证书率★</w:t>
            </w:r>
          </w:p>
        </w:tc>
        <w:tc>
          <w:tcPr>
            <w:tcW w:w="1246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≥90%</w:t>
            </w:r>
          </w:p>
        </w:tc>
        <w:tc>
          <w:tcPr>
            <w:tcW w:w="915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90%</w:t>
            </w:r>
          </w:p>
        </w:tc>
        <w:tc>
          <w:tcPr>
            <w:tcW w:w="883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合格</w:t>
            </w:r>
          </w:p>
        </w:tc>
      </w:tr>
      <w:tr w:rsidR="00D611C7">
        <w:trPr>
          <w:trHeight w:hRule="exact" w:val="340"/>
        </w:trPr>
        <w:tc>
          <w:tcPr>
            <w:tcW w:w="1667" w:type="dxa"/>
            <w:vMerge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（34）招生计划（人）★</w:t>
            </w:r>
          </w:p>
        </w:tc>
        <w:tc>
          <w:tcPr>
            <w:tcW w:w="1246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≥50</w:t>
            </w:r>
          </w:p>
        </w:tc>
        <w:tc>
          <w:tcPr>
            <w:tcW w:w="915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50</w:t>
            </w:r>
          </w:p>
        </w:tc>
        <w:tc>
          <w:tcPr>
            <w:tcW w:w="883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</w:t>
            </w:r>
          </w:p>
        </w:tc>
      </w:tr>
      <w:tr w:rsidR="00D611C7">
        <w:trPr>
          <w:trHeight w:hRule="exact" w:val="340"/>
        </w:trPr>
        <w:tc>
          <w:tcPr>
            <w:tcW w:w="1667" w:type="dxa"/>
            <w:vMerge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（35）毕业生就业率</w:t>
            </w:r>
          </w:p>
        </w:tc>
        <w:tc>
          <w:tcPr>
            <w:tcW w:w="1246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≥85%</w:t>
            </w:r>
          </w:p>
        </w:tc>
        <w:tc>
          <w:tcPr>
            <w:tcW w:w="915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85%</w:t>
            </w:r>
          </w:p>
        </w:tc>
        <w:tc>
          <w:tcPr>
            <w:tcW w:w="883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</w:t>
            </w:r>
          </w:p>
        </w:tc>
      </w:tr>
      <w:tr w:rsidR="00D611C7">
        <w:trPr>
          <w:trHeight w:hRule="exact" w:val="340"/>
        </w:trPr>
        <w:tc>
          <w:tcPr>
            <w:tcW w:w="1667" w:type="dxa"/>
            <w:vMerge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D611C7" w:rsidRDefault="00D611C7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（36）用人单位满意度</w:t>
            </w:r>
          </w:p>
        </w:tc>
        <w:tc>
          <w:tcPr>
            <w:tcW w:w="1246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≥90%</w:t>
            </w:r>
          </w:p>
        </w:tc>
        <w:tc>
          <w:tcPr>
            <w:tcW w:w="915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90%</w:t>
            </w:r>
          </w:p>
        </w:tc>
        <w:tc>
          <w:tcPr>
            <w:tcW w:w="883" w:type="dxa"/>
            <w:vAlign w:val="center"/>
          </w:tcPr>
          <w:p w:rsidR="00D611C7" w:rsidRDefault="00D611C7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</w:t>
            </w:r>
          </w:p>
        </w:tc>
      </w:tr>
    </w:tbl>
    <w:p w:rsidR="004001DA" w:rsidRDefault="004001DA">
      <w:pPr>
        <w:tabs>
          <w:tab w:val="left" w:pos="6411"/>
        </w:tabs>
        <w:spacing w:line="240" w:lineRule="exact"/>
        <w:jc w:val="left"/>
        <w:rPr>
          <w:rStyle w:val="fontstyle01"/>
          <w:rFonts w:ascii="仿宋" w:eastAsia="仿宋" w:hAnsi="仿宋" w:cs="Times New Roman" w:hint="default"/>
          <w:color w:val="auto"/>
          <w:sz w:val="18"/>
          <w:szCs w:val="18"/>
        </w:rPr>
      </w:pPr>
    </w:p>
    <w:p w:rsidR="00D611C7" w:rsidRPr="00D611C7" w:rsidRDefault="00D611C7">
      <w:pPr>
        <w:tabs>
          <w:tab w:val="left" w:pos="6411"/>
        </w:tabs>
        <w:spacing w:line="240" w:lineRule="exact"/>
        <w:jc w:val="left"/>
        <w:rPr>
          <w:rStyle w:val="fontstyle01"/>
          <w:rFonts w:ascii="仿宋" w:eastAsia="仿宋" w:hAnsi="仿宋" w:cs="Times New Roman" w:hint="default"/>
          <w:color w:val="FF0000"/>
          <w:sz w:val="21"/>
          <w:szCs w:val="18"/>
        </w:rPr>
      </w:pPr>
      <w:r w:rsidRPr="00D611C7">
        <w:rPr>
          <w:rStyle w:val="fontstyle01"/>
          <w:rFonts w:ascii="仿宋" w:eastAsia="仿宋" w:hAnsi="仿宋" w:cs="Times New Roman" w:hint="default"/>
          <w:color w:val="FF0000"/>
          <w:sz w:val="21"/>
          <w:szCs w:val="18"/>
        </w:rPr>
        <w:t>（备注：各专业需根据实际情况调整质量监控点）</w:t>
      </w:r>
    </w:p>
    <w:p w:rsidR="004001DA" w:rsidRDefault="004001DA"/>
    <w:sectPr w:rsidR="0040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50" w:rsidRDefault="00694950">
      <w:r>
        <w:separator/>
      </w:r>
    </w:p>
  </w:endnote>
  <w:endnote w:type="continuationSeparator" w:id="0">
    <w:p w:rsidR="00694950" w:rsidRDefault="006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096886"/>
      <w:showingPlcHdr/>
    </w:sdtPr>
    <w:sdtEndPr/>
    <w:sdtContent>
      <w:p w:rsidR="0046169B" w:rsidRDefault="0046169B">
        <w:pPr>
          <w:pStyle w:val="a6"/>
          <w:jc w:val="center"/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6198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14B8D" w:rsidRPr="00A14B8D" w:rsidRDefault="00A14B8D">
        <w:pPr>
          <w:pStyle w:val="a6"/>
          <w:jc w:val="center"/>
          <w:rPr>
            <w:sz w:val="20"/>
          </w:rPr>
        </w:pPr>
        <w:r w:rsidRPr="00A14B8D">
          <w:rPr>
            <w:sz w:val="20"/>
          </w:rPr>
          <w:fldChar w:fldCharType="begin"/>
        </w:r>
        <w:r w:rsidRPr="00A14B8D">
          <w:rPr>
            <w:sz w:val="20"/>
          </w:rPr>
          <w:instrText>PAGE   \* MERGEFORMAT</w:instrText>
        </w:r>
        <w:r w:rsidRPr="00A14B8D">
          <w:rPr>
            <w:sz w:val="20"/>
          </w:rPr>
          <w:fldChar w:fldCharType="separate"/>
        </w:r>
        <w:r w:rsidR="007D2F37" w:rsidRPr="007D2F37">
          <w:rPr>
            <w:noProof/>
            <w:sz w:val="20"/>
            <w:lang w:val="zh-CN"/>
          </w:rPr>
          <w:t>17</w:t>
        </w:r>
        <w:r w:rsidRPr="00A14B8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50" w:rsidRDefault="00694950">
      <w:r>
        <w:separator/>
      </w:r>
    </w:p>
  </w:footnote>
  <w:footnote w:type="continuationSeparator" w:id="0">
    <w:p w:rsidR="00694950" w:rsidRDefault="0069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9B" w:rsidRPr="0046169B" w:rsidRDefault="0046169B" w:rsidP="0046169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18464"/>
    <w:multiLevelType w:val="singleLevel"/>
    <w:tmpl w:val="8841846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DEEEAC"/>
    <w:multiLevelType w:val="singleLevel"/>
    <w:tmpl w:val="EEDEEE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033EAE9"/>
    <w:multiLevelType w:val="singleLevel"/>
    <w:tmpl w:val="6033EAE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2A2D"/>
    <w:rsid w:val="00010A86"/>
    <w:rsid w:val="00017886"/>
    <w:rsid w:val="00020AD9"/>
    <w:rsid w:val="00075AB0"/>
    <w:rsid w:val="00200599"/>
    <w:rsid w:val="00217959"/>
    <w:rsid w:val="00221758"/>
    <w:rsid w:val="002367E7"/>
    <w:rsid w:val="0025184E"/>
    <w:rsid w:val="002D6E96"/>
    <w:rsid w:val="003662A6"/>
    <w:rsid w:val="003773DD"/>
    <w:rsid w:val="004001DA"/>
    <w:rsid w:val="00426462"/>
    <w:rsid w:val="0046169B"/>
    <w:rsid w:val="0048279D"/>
    <w:rsid w:val="004F28B0"/>
    <w:rsid w:val="00565FBF"/>
    <w:rsid w:val="00610DE1"/>
    <w:rsid w:val="00694950"/>
    <w:rsid w:val="006B1944"/>
    <w:rsid w:val="0071082E"/>
    <w:rsid w:val="007D2F37"/>
    <w:rsid w:val="00817851"/>
    <w:rsid w:val="00823A6C"/>
    <w:rsid w:val="00831715"/>
    <w:rsid w:val="00864C45"/>
    <w:rsid w:val="00875D6A"/>
    <w:rsid w:val="00892704"/>
    <w:rsid w:val="009F6893"/>
    <w:rsid w:val="00A14B8D"/>
    <w:rsid w:val="00AF6F5E"/>
    <w:rsid w:val="00B27EEA"/>
    <w:rsid w:val="00B367EA"/>
    <w:rsid w:val="00B71374"/>
    <w:rsid w:val="00CF2A68"/>
    <w:rsid w:val="00D22B32"/>
    <w:rsid w:val="00D3518E"/>
    <w:rsid w:val="00D60802"/>
    <w:rsid w:val="00D611C7"/>
    <w:rsid w:val="00D762CB"/>
    <w:rsid w:val="00E212DC"/>
    <w:rsid w:val="00E32C94"/>
    <w:rsid w:val="00E8141D"/>
    <w:rsid w:val="00EA6BC5"/>
    <w:rsid w:val="00EF724A"/>
    <w:rsid w:val="00F33D94"/>
    <w:rsid w:val="00FD0551"/>
    <w:rsid w:val="01F40D9A"/>
    <w:rsid w:val="05A75F9D"/>
    <w:rsid w:val="0CD2241E"/>
    <w:rsid w:val="1337155C"/>
    <w:rsid w:val="13AD665A"/>
    <w:rsid w:val="146F1FFA"/>
    <w:rsid w:val="17FC209D"/>
    <w:rsid w:val="1A4D7E83"/>
    <w:rsid w:val="1B94163D"/>
    <w:rsid w:val="1F8805B2"/>
    <w:rsid w:val="20ED5E78"/>
    <w:rsid w:val="27234E71"/>
    <w:rsid w:val="297F1139"/>
    <w:rsid w:val="2C5A1CB1"/>
    <w:rsid w:val="2D5C67E9"/>
    <w:rsid w:val="2D79422B"/>
    <w:rsid w:val="2DDB60A0"/>
    <w:rsid w:val="33851BD0"/>
    <w:rsid w:val="340E33AE"/>
    <w:rsid w:val="35504F58"/>
    <w:rsid w:val="359F0F5E"/>
    <w:rsid w:val="38F13DA6"/>
    <w:rsid w:val="39B73B19"/>
    <w:rsid w:val="3B453552"/>
    <w:rsid w:val="3CE02949"/>
    <w:rsid w:val="3D0716E3"/>
    <w:rsid w:val="3E2234AC"/>
    <w:rsid w:val="3F296FBD"/>
    <w:rsid w:val="4311200C"/>
    <w:rsid w:val="46256020"/>
    <w:rsid w:val="4664039F"/>
    <w:rsid w:val="46AB2C6D"/>
    <w:rsid w:val="4D7E060D"/>
    <w:rsid w:val="4E335CB2"/>
    <w:rsid w:val="4E6B695F"/>
    <w:rsid w:val="50A554BF"/>
    <w:rsid w:val="50F23E23"/>
    <w:rsid w:val="511E18A6"/>
    <w:rsid w:val="58861531"/>
    <w:rsid w:val="598F05A9"/>
    <w:rsid w:val="608D71E9"/>
    <w:rsid w:val="624875C2"/>
    <w:rsid w:val="628F7534"/>
    <w:rsid w:val="63492A2D"/>
    <w:rsid w:val="639E01B5"/>
    <w:rsid w:val="65D95F88"/>
    <w:rsid w:val="668B1F57"/>
    <w:rsid w:val="66DE1A9E"/>
    <w:rsid w:val="68946315"/>
    <w:rsid w:val="6B755396"/>
    <w:rsid w:val="70D53D9A"/>
    <w:rsid w:val="77591A69"/>
    <w:rsid w:val="7816626B"/>
    <w:rsid w:val="78EE7DAB"/>
    <w:rsid w:val="794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unhideWhenUsed="1" w:qFormat="1"/>
    <w:lsdException w:name="heading 3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1"/>
      <w:ind w:left="679"/>
      <w:jc w:val="left"/>
      <w:outlineLvl w:val="0"/>
    </w:pPr>
    <w:rPr>
      <w:rFonts w:ascii="仿宋" w:eastAsia="仿宋" w:hAnsi="仿宋" w:cs="仿宋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uiPriority w:val="9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utoSpaceDE w:val="0"/>
      <w:autoSpaceDN w:val="0"/>
      <w:spacing w:before="111"/>
      <w:ind w:left="120"/>
      <w:jc w:val="left"/>
    </w:pPr>
    <w:rPr>
      <w:rFonts w:ascii="仿宋" w:eastAsia="仿宋" w:hAnsi="仿宋" w:cs="仿宋"/>
      <w:kern w:val="0"/>
      <w:sz w:val="28"/>
      <w:szCs w:val="28"/>
      <w:lang w:eastAsia="en-US"/>
    </w:rPr>
  </w:style>
  <w:style w:type="paragraph" w:styleId="a4">
    <w:name w:val="Plain Text"/>
    <w:basedOn w:val="a"/>
    <w:link w:val="Char0"/>
    <w:qFormat/>
    <w:rPr>
      <w:rFonts w:ascii="宋体" w:hAnsi="Lucida Console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qFormat/>
    <w:rPr>
      <w:rFonts w:ascii="仿宋_GB2312" w:eastAsia="仿宋_GB2312" w:hint="eastAsia"/>
      <w:color w:val="000000"/>
      <w:sz w:val="28"/>
      <w:szCs w:val="28"/>
    </w:rPr>
  </w:style>
  <w:style w:type="table" w:customStyle="1" w:styleId="12">
    <w:name w:val="网格型12"/>
    <w:basedOn w:val="a1"/>
    <w:uiPriority w:val="99"/>
    <w:unhideWhenUsed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仿宋" w:eastAsia="仿宋" w:hAnsi="仿宋" w:cs="仿宋"/>
      <w:b/>
      <w:bCs/>
      <w:sz w:val="28"/>
      <w:szCs w:val="28"/>
      <w:lang w:eastAsia="en-US"/>
    </w:rPr>
  </w:style>
  <w:style w:type="paragraph" w:customStyle="1" w:styleId="21">
    <w:name w:val="标题 21"/>
    <w:basedOn w:val="a"/>
    <w:next w:val="a"/>
    <w:uiPriority w:val="99"/>
    <w:unhideWhenUsed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3"/>
    <w:uiPriority w:val="99"/>
    <w:qFormat/>
    <w:rPr>
      <w:rFonts w:ascii="仿宋" w:eastAsia="仿宋" w:hAnsi="仿宋" w:cs="仿宋"/>
      <w:sz w:val="28"/>
      <w:szCs w:val="28"/>
      <w:lang w:eastAsia="en-US"/>
    </w:rPr>
  </w:style>
  <w:style w:type="character" w:customStyle="1" w:styleId="Char0">
    <w:name w:val="纯文本 Char"/>
    <w:basedOn w:val="a0"/>
    <w:link w:val="a4"/>
    <w:qFormat/>
    <w:rPr>
      <w:rFonts w:ascii="宋体" w:eastAsiaTheme="minorEastAsia" w:hAnsi="Lucida Console" w:cstheme="minorBidi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D6E9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367E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paragraph" w:styleId="10">
    <w:name w:val="toc 1"/>
    <w:basedOn w:val="a"/>
    <w:next w:val="a"/>
    <w:autoRedefine/>
    <w:uiPriority w:val="39"/>
    <w:rsid w:val="002367E7"/>
  </w:style>
  <w:style w:type="paragraph" w:styleId="20">
    <w:name w:val="toc 2"/>
    <w:basedOn w:val="a"/>
    <w:next w:val="a"/>
    <w:autoRedefine/>
    <w:uiPriority w:val="39"/>
    <w:rsid w:val="00EF724A"/>
    <w:pPr>
      <w:tabs>
        <w:tab w:val="right" w:leader="dot" w:pos="9060"/>
      </w:tabs>
      <w:spacing w:beforeLines="50" w:before="120"/>
      <w:ind w:leftChars="200" w:left="420"/>
    </w:pPr>
  </w:style>
  <w:style w:type="paragraph" w:styleId="30">
    <w:name w:val="toc 3"/>
    <w:basedOn w:val="a"/>
    <w:next w:val="a"/>
    <w:autoRedefine/>
    <w:uiPriority w:val="39"/>
    <w:rsid w:val="00831715"/>
    <w:pPr>
      <w:tabs>
        <w:tab w:val="right" w:leader="dot" w:pos="9060"/>
      </w:tabs>
      <w:spacing w:line="400" w:lineRule="exact"/>
      <w:ind w:leftChars="400" w:left="840"/>
    </w:pPr>
  </w:style>
  <w:style w:type="character" w:styleId="aa">
    <w:name w:val="Hyperlink"/>
    <w:basedOn w:val="a0"/>
    <w:uiPriority w:val="99"/>
    <w:unhideWhenUsed/>
    <w:rsid w:val="002367E7"/>
    <w:rPr>
      <w:color w:val="0563C1" w:themeColor="hyperlink"/>
      <w:u w:val="single"/>
    </w:rPr>
  </w:style>
  <w:style w:type="character" w:styleId="ab">
    <w:name w:val="annotation reference"/>
    <w:basedOn w:val="a0"/>
    <w:rsid w:val="00E8141D"/>
    <w:rPr>
      <w:sz w:val="21"/>
      <w:szCs w:val="21"/>
    </w:rPr>
  </w:style>
  <w:style w:type="paragraph" w:styleId="ac">
    <w:name w:val="annotation text"/>
    <w:basedOn w:val="a"/>
    <w:link w:val="Char4"/>
    <w:rsid w:val="00E8141D"/>
    <w:pPr>
      <w:jc w:val="left"/>
    </w:pPr>
  </w:style>
  <w:style w:type="character" w:customStyle="1" w:styleId="Char4">
    <w:name w:val="批注文字 Char"/>
    <w:basedOn w:val="a0"/>
    <w:link w:val="ac"/>
    <w:rsid w:val="00E8141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5"/>
    <w:rsid w:val="00E8141D"/>
    <w:rPr>
      <w:b/>
      <w:bCs/>
    </w:rPr>
  </w:style>
  <w:style w:type="character" w:customStyle="1" w:styleId="Char5">
    <w:name w:val="批注主题 Char"/>
    <w:basedOn w:val="Char4"/>
    <w:link w:val="ad"/>
    <w:rsid w:val="00E8141D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unhideWhenUsed="1" w:qFormat="1"/>
    <w:lsdException w:name="heading 3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1"/>
      <w:ind w:left="679"/>
      <w:jc w:val="left"/>
      <w:outlineLvl w:val="0"/>
    </w:pPr>
    <w:rPr>
      <w:rFonts w:ascii="仿宋" w:eastAsia="仿宋" w:hAnsi="仿宋" w:cs="仿宋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uiPriority w:val="9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utoSpaceDE w:val="0"/>
      <w:autoSpaceDN w:val="0"/>
      <w:spacing w:before="111"/>
      <w:ind w:left="120"/>
      <w:jc w:val="left"/>
    </w:pPr>
    <w:rPr>
      <w:rFonts w:ascii="仿宋" w:eastAsia="仿宋" w:hAnsi="仿宋" w:cs="仿宋"/>
      <w:kern w:val="0"/>
      <w:sz w:val="28"/>
      <w:szCs w:val="28"/>
      <w:lang w:eastAsia="en-US"/>
    </w:rPr>
  </w:style>
  <w:style w:type="paragraph" w:styleId="a4">
    <w:name w:val="Plain Text"/>
    <w:basedOn w:val="a"/>
    <w:link w:val="Char0"/>
    <w:qFormat/>
    <w:rPr>
      <w:rFonts w:ascii="宋体" w:hAnsi="Lucida Console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qFormat/>
    <w:rPr>
      <w:rFonts w:ascii="仿宋_GB2312" w:eastAsia="仿宋_GB2312" w:hint="eastAsia"/>
      <w:color w:val="000000"/>
      <w:sz w:val="28"/>
      <w:szCs w:val="28"/>
    </w:rPr>
  </w:style>
  <w:style w:type="table" w:customStyle="1" w:styleId="12">
    <w:name w:val="网格型12"/>
    <w:basedOn w:val="a1"/>
    <w:uiPriority w:val="99"/>
    <w:unhideWhenUsed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仿宋" w:eastAsia="仿宋" w:hAnsi="仿宋" w:cs="仿宋"/>
      <w:b/>
      <w:bCs/>
      <w:sz w:val="28"/>
      <w:szCs w:val="28"/>
      <w:lang w:eastAsia="en-US"/>
    </w:rPr>
  </w:style>
  <w:style w:type="paragraph" w:customStyle="1" w:styleId="21">
    <w:name w:val="标题 21"/>
    <w:basedOn w:val="a"/>
    <w:next w:val="a"/>
    <w:uiPriority w:val="99"/>
    <w:unhideWhenUsed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3"/>
    <w:uiPriority w:val="99"/>
    <w:qFormat/>
    <w:rPr>
      <w:rFonts w:ascii="仿宋" w:eastAsia="仿宋" w:hAnsi="仿宋" w:cs="仿宋"/>
      <w:sz w:val="28"/>
      <w:szCs w:val="28"/>
      <w:lang w:eastAsia="en-US"/>
    </w:rPr>
  </w:style>
  <w:style w:type="character" w:customStyle="1" w:styleId="Char0">
    <w:name w:val="纯文本 Char"/>
    <w:basedOn w:val="a0"/>
    <w:link w:val="a4"/>
    <w:qFormat/>
    <w:rPr>
      <w:rFonts w:ascii="宋体" w:eastAsiaTheme="minorEastAsia" w:hAnsi="Lucida Console" w:cstheme="minorBidi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D6E9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367E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paragraph" w:styleId="10">
    <w:name w:val="toc 1"/>
    <w:basedOn w:val="a"/>
    <w:next w:val="a"/>
    <w:autoRedefine/>
    <w:uiPriority w:val="39"/>
    <w:rsid w:val="002367E7"/>
  </w:style>
  <w:style w:type="paragraph" w:styleId="20">
    <w:name w:val="toc 2"/>
    <w:basedOn w:val="a"/>
    <w:next w:val="a"/>
    <w:autoRedefine/>
    <w:uiPriority w:val="39"/>
    <w:rsid w:val="00EF724A"/>
    <w:pPr>
      <w:tabs>
        <w:tab w:val="right" w:leader="dot" w:pos="9060"/>
      </w:tabs>
      <w:spacing w:beforeLines="50" w:before="120"/>
      <w:ind w:leftChars="200" w:left="420"/>
    </w:pPr>
  </w:style>
  <w:style w:type="paragraph" w:styleId="30">
    <w:name w:val="toc 3"/>
    <w:basedOn w:val="a"/>
    <w:next w:val="a"/>
    <w:autoRedefine/>
    <w:uiPriority w:val="39"/>
    <w:rsid w:val="00831715"/>
    <w:pPr>
      <w:tabs>
        <w:tab w:val="right" w:leader="dot" w:pos="9060"/>
      </w:tabs>
      <w:spacing w:line="400" w:lineRule="exact"/>
      <w:ind w:leftChars="400" w:left="840"/>
    </w:pPr>
  </w:style>
  <w:style w:type="character" w:styleId="aa">
    <w:name w:val="Hyperlink"/>
    <w:basedOn w:val="a0"/>
    <w:uiPriority w:val="99"/>
    <w:unhideWhenUsed/>
    <w:rsid w:val="002367E7"/>
    <w:rPr>
      <w:color w:val="0563C1" w:themeColor="hyperlink"/>
      <w:u w:val="single"/>
    </w:rPr>
  </w:style>
  <w:style w:type="character" w:styleId="ab">
    <w:name w:val="annotation reference"/>
    <w:basedOn w:val="a0"/>
    <w:rsid w:val="00E8141D"/>
    <w:rPr>
      <w:sz w:val="21"/>
      <w:szCs w:val="21"/>
    </w:rPr>
  </w:style>
  <w:style w:type="paragraph" w:styleId="ac">
    <w:name w:val="annotation text"/>
    <w:basedOn w:val="a"/>
    <w:link w:val="Char4"/>
    <w:rsid w:val="00E8141D"/>
    <w:pPr>
      <w:jc w:val="left"/>
    </w:pPr>
  </w:style>
  <w:style w:type="character" w:customStyle="1" w:styleId="Char4">
    <w:name w:val="批注文字 Char"/>
    <w:basedOn w:val="a0"/>
    <w:link w:val="ac"/>
    <w:rsid w:val="00E8141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5"/>
    <w:rsid w:val="00E8141D"/>
    <w:rPr>
      <w:b/>
      <w:bCs/>
    </w:rPr>
  </w:style>
  <w:style w:type="character" w:customStyle="1" w:styleId="Char5">
    <w:name w:val="批注主题 Char"/>
    <w:basedOn w:val="Char4"/>
    <w:link w:val="ad"/>
    <w:rsid w:val="00E8141D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36F59F-6680-46F3-831E-A6716332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26</Pages>
  <Words>2829</Words>
  <Characters>16128</Characters>
  <Application>Microsoft Office Word</Application>
  <DocSecurity>0</DocSecurity>
  <Lines>134</Lines>
  <Paragraphs>37</Paragraphs>
  <ScaleCrop>false</ScaleCrop>
  <Company/>
  <LinksUpToDate>false</LinksUpToDate>
  <CharactersWithSpaces>18920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邓秋香～梦梦</dc:creator>
  <cp:lastModifiedBy>lingyun xue</cp:lastModifiedBy>
  <cp:revision>15</cp:revision>
  <dcterms:created xsi:type="dcterms:W3CDTF">2020-06-18T01:12:00Z</dcterms:created>
  <dcterms:modified xsi:type="dcterms:W3CDTF">2020-07-18T01:49:00Z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